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60C" w:rsidRPr="00332E9E" w:rsidRDefault="00E1573C" w:rsidP="009B160C">
      <w:pPr>
        <w:tabs>
          <w:tab w:val="left" w:pos="993"/>
        </w:tabs>
        <w:jc w:val="center"/>
        <w:rPr>
          <w:rFonts w:ascii="Times New Roman" w:hAnsi="Times New Roman" w:cs="Times New Roman"/>
          <w:szCs w:val="24"/>
          <w:lang w:eastAsia="fr-FR"/>
        </w:rPr>
      </w:pPr>
      <w:r w:rsidRPr="00332E9E">
        <w:rPr>
          <w:rFonts w:ascii="Times New Roman" w:hAnsi="Times New Roman" w:cs="Times New Roman"/>
          <w:noProof/>
          <w:szCs w:val="24"/>
          <w:lang w:val="fr-FR" w:eastAsia="fr-FR"/>
        </w:rPr>
        <w:drawing>
          <wp:inline distT="0" distB="0" distL="0" distR="0">
            <wp:extent cx="1908175" cy="986155"/>
            <wp:effectExtent l="0" t="0" r="0" b="4445"/>
            <wp:docPr id="1" name="Picture 1" descr="USJ francais ar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J francais arab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8175" cy="986155"/>
                    </a:xfrm>
                    <a:prstGeom prst="rect">
                      <a:avLst/>
                    </a:prstGeom>
                    <a:noFill/>
                    <a:ln>
                      <a:noFill/>
                    </a:ln>
                  </pic:spPr>
                </pic:pic>
              </a:graphicData>
            </a:graphic>
          </wp:inline>
        </w:drawing>
      </w:r>
    </w:p>
    <w:p w:rsidR="009B160C" w:rsidRPr="00332E9E" w:rsidRDefault="009B160C" w:rsidP="009B160C">
      <w:pPr>
        <w:tabs>
          <w:tab w:val="left" w:pos="993"/>
        </w:tabs>
        <w:rPr>
          <w:rFonts w:ascii="Times New Roman" w:hAnsi="Times New Roman" w:cs="Times New Roman"/>
          <w:szCs w:val="24"/>
          <w:lang w:val="fr-FR" w:eastAsia="fr-FR"/>
        </w:rPr>
      </w:pPr>
    </w:p>
    <w:p w:rsidR="009B160C" w:rsidRPr="00332E9E" w:rsidRDefault="009B160C" w:rsidP="009B160C">
      <w:pPr>
        <w:tabs>
          <w:tab w:val="left" w:pos="993"/>
        </w:tabs>
        <w:rPr>
          <w:rFonts w:ascii="Times New Roman" w:hAnsi="Times New Roman" w:cs="Times New Roman"/>
          <w:szCs w:val="24"/>
          <w:lang w:val="fr-FR" w:eastAsia="fr-FR"/>
        </w:rPr>
      </w:pPr>
    </w:p>
    <w:p w:rsidR="009B160C" w:rsidRPr="00332E9E" w:rsidRDefault="009B160C" w:rsidP="009B160C">
      <w:pPr>
        <w:tabs>
          <w:tab w:val="left" w:pos="993"/>
        </w:tabs>
        <w:rPr>
          <w:rFonts w:ascii="Times New Roman" w:hAnsi="Times New Roman" w:cs="Times New Roman"/>
          <w:szCs w:val="24"/>
          <w:lang w:val="fr-FR" w:eastAsia="fr-FR"/>
        </w:rPr>
      </w:pPr>
    </w:p>
    <w:p w:rsidR="009B160C" w:rsidRPr="00332E9E" w:rsidRDefault="009B160C" w:rsidP="009B160C">
      <w:pPr>
        <w:tabs>
          <w:tab w:val="left" w:pos="993"/>
        </w:tabs>
        <w:rPr>
          <w:rFonts w:ascii="Times New Roman" w:hAnsi="Times New Roman" w:cs="Times New Roman"/>
          <w:szCs w:val="24"/>
          <w:lang w:val="fr-FR" w:eastAsia="fr-FR"/>
        </w:rPr>
      </w:pPr>
    </w:p>
    <w:p w:rsidR="009B160C" w:rsidRPr="00332E9E" w:rsidRDefault="009B160C" w:rsidP="009B160C">
      <w:pPr>
        <w:tabs>
          <w:tab w:val="left" w:pos="993"/>
        </w:tabs>
        <w:rPr>
          <w:rFonts w:ascii="Times New Roman" w:hAnsi="Times New Roman" w:cs="Times New Roman"/>
          <w:szCs w:val="24"/>
          <w:lang w:val="fr-FR" w:eastAsia="fr-FR"/>
        </w:rPr>
      </w:pPr>
    </w:p>
    <w:p w:rsidR="009B160C" w:rsidRPr="00332E9E" w:rsidRDefault="009B160C" w:rsidP="009B160C">
      <w:pPr>
        <w:tabs>
          <w:tab w:val="left" w:pos="993"/>
        </w:tabs>
        <w:rPr>
          <w:rFonts w:ascii="Times New Roman" w:hAnsi="Times New Roman" w:cs="Times New Roman"/>
          <w:szCs w:val="24"/>
          <w:lang w:val="fr-FR" w:eastAsia="fr-FR"/>
        </w:rPr>
      </w:pPr>
    </w:p>
    <w:p w:rsidR="009B160C" w:rsidRPr="00332E9E" w:rsidRDefault="009B160C" w:rsidP="009B160C">
      <w:pPr>
        <w:tabs>
          <w:tab w:val="left" w:pos="993"/>
        </w:tabs>
        <w:rPr>
          <w:rFonts w:ascii="Times New Roman" w:hAnsi="Times New Roman" w:cs="Times New Roman"/>
          <w:szCs w:val="24"/>
          <w:lang w:val="fr-FR" w:eastAsia="fr-FR"/>
        </w:rPr>
      </w:pPr>
    </w:p>
    <w:p w:rsidR="009B160C" w:rsidRPr="00332E9E" w:rsidRDefault="009B160C" w:rsidP="009B160C">
      <w:pPr>
        <w:tabs>
          <w:tab w:val="left" w:pos="993"/>
        </w:tabs>
        <w:rPr>
          <w:rFonts w:ascii="Times New Roman" w:hAnsi="Times New Roman" w:cs="Times New Roman"/>
          <w:szCs w:val="24"/>
          <w:lang w:val="fr-FR" w:eastAsia="fr-FR"/>
        </w:rPr>
      </w:pPr>
    </w:p>
    <w:p w:rsidR="009B160C" w:rsidRPr="00332E9E" w:rsidRDefault="009B160C" w:rsidP="009B160C">
      <w:pPr>
        <w:pBdr>
          <w:top w:val="single" w:sz="4" w:space="1" w:color="auto" w:shadow="1"/>
          <w:left w:val="single" w:sz="4" w:space="4" w:color="auto" w:shadow="1"/>
          <w:bottom w:val="single" w:sz="4" w:space="1" w:color="auto" w:shadow="1"/>
          <w:right w:val="single" w:sz="4" w:space="4" w:color="auto" w:shadow="1"/>
        </w:pBdr>
        <w:tabs>
          <w:tab w:val="left" w:pos="993"/>
        </w:tabs>
        <w:jc w:val="center"/>
        <w:rPr>
          <w:rFonts w:ascii="Times New Roman" w:hAnsi="Times New Roman" w:cs="Times New Roman"/>
          <w:b/>
          <w:bCs/>
          <w:sz w:val="20"/>
          <w:szCs w:val="20"/>
          <w:lang w:val="fr-FR" w:eastAsia="fr-FR"/>
        </w:rPr>
      </w:pPr>
    </w:p>
    <w:p w:rsidR="00530BAF" w:rsidRPr="00332E9E" w:rsidRDefault="00530BAF" w:rsidP="00530BAF">
      <w:pPr>
        <w:pBdr>
          <w:top w:val="single" w:sz="4" w:space="1" w:color="auto" w:shadow="1"/>
          <w:left w:val="single" w:sz="4" w:space="4" w:color="auto" w:shadow="1"/>
          <w:bottom w:val="single" w:sz="4" w:space="1" w:color="auto" w:shadow="1"/>
          <w:right w:val="single" w:sz="4" w:space="4" w:color="auto" w:shadow="1"/>
        </w:pBdr>
        <w:tabs>
          <w:tab w:val="left" w:pos="993"/>
        </w:tabs>
        <w:jc w:val="center"/>
        <w:rPr>
          <w:rFonts w:ascii="Times New Roman" w:hAnsi="Times New Roman" w:cs="Times New Roman"/>
          <w:b/>
          <w:bCs/>
          <w:sz w:val="44"/>
          <w:szCs w:val="44"/>
          <w:lang w:val="fr-FR" w:eastAsia="fr-FR"/>
        </w:rPr>
      </w:pPr>
      <w:r w:rsidRPr="00332E9E">
        <w:rPr>
          <w:rFonts w:ascii="Times New Roman" w:hAnsi="Times New Roman" w:cs="Times New Roman"/>
          <w:b/>
          <w:bCs/>
          <w:sz w:val="44"/>
          <w:szCs w:val="44"/>
          <w:lang w:val="fr-FR" w:eastAsia="fr-FR"/>
        </w:rPr>
        <w:t>Université Saint-Joseph</w:t>
      </w:r>
    </w:p>
    <w:p w:rsidR="009B160C" w:rsidRPr="00332E9E" w:rsidRDefault="009B160C" w:rsidP="00530BAF">
      <w:pPr>
        <w:pBdr>
          <w:top w:val="single" w:sz="4" w:space="1" w:color="auto" w:shadow="1"/>
          <w:left w:val="single" w:sz="4" w:space="4" w:color="auto" w:shadow="1"/>
          <w:bottom w:val="single" w:sz="4" w:space="1" w:color="auto" w:shadow="1"/>
          <w:right w:val="single" w:sz="4" w:space="4" w:color="auto" w:shadow="1"/>
        </w:pBdr>
        <w:tabs>
          <w:tab w:val="left" w:pos="993"/>
        </w:tabs>
        <w:jc w:val="center"/>
        <w:rPr>
          <w:rFonts w:ascii="Times New Roman" w:hAnsi="Times New Roman" w:cs="Times New Roman"/>
          <w:b/>
          <w:bCs/>
          <w:sz w:val="48"/>
          <w:szCs w:val="48"/>
          <w:lang w:val="fr-FR" w:eastAsia="fr-FR"/>
        </w:rPr>
      </w:pPr>
      <w:r w:rsidRPr="00332E9E">
        <w:rPr>
          <w:rFonts w:ascii="Times New Roman" w:hAnsi="Times New Roman" w:cs="Times New Roman"/>
          <w:b/>
          <w:bCs/>
          <w:sz w:val="48"/>
          <w:szCs w:val="48"/>
          <w:lang w:val="fr-FR" w:eastAsia="fr-FR"/>
        </w:rPr>
        <w:t>Règlement intérieur des études</w:t>
      </w:r>
    </w:p>
    <w:p w:rsidR="009B160C" w:rsidRPr="00332E9E" w:rsidRDefault="009B160C" w:rsidP="009B160C">
      <w:pPr>
        <w:pBdr>
          <w:top w:val="single" w:sz="4" w:space="1" w:color="auto" w:shadow="1"/>
          <w:left w:val="single" w:sz="4" w:space="4" w:color="auto" w:shadow="1"/>
          <w:bottom w:val="single" w:sz="4" w:space="1" w:color="auto" w:shadow="1"/>
          <w:right w:val="single" w:sz="4" w:space="4" w:color="auto" w:shadow="1"/>
        </w:pBdr>
        <w:tabs>
          <w:tab w:val="left" w:pos="993"/>
        </w:tabs>
        <w:jc w:val="center"/>
        <w:rPr>
          <w:rFonts w:ascii="Times New Roman" w:hAnsi="Times New Roman" w:cs="Times New Roman"/>
          <w:b/>
          <w:bCs/>
          <w:sz w:val="44"/>
          <w:szCs w:val="44"/>
          <w:lang w:val="fr-FR" w:eastAsia="fr-FR"/>
        </w:rPr>
      </w:pPr>
      <w:r w:rsidRPr="00332E9E">
        <w:rPr>
          <w:rFonts w:ascii="Times New Roman" w:hAnsi="Times New Roman" w:cs="Times New Roman"/>
          <w:b/>
          <w:bCs/>
          <w:sz w:val="44"/>
          <w:szCs w:val="44"/>
          <w:lang w:val="fr-FR" w:eastAsia="fr-FR"/>
        </w:rPr>
        <w:t>Dispositions communes</w:t>
      </w:r>
    </w:p>
    <w:p w:rsidR="009B160C" w:rsidRPr="00332E9E" w:rsidRDefault="009B160C" w:rsidP="009B160C">
      <w:pPr>
        <w:pBdr>
          <w:top w:val="single" w:sz="4" w:space="1" w:color="auto" w:shadow="1"/>
          <w:left w:val="single" w:sz="4" w:space="4" w:color="auto" w:shadow="1"/>
          <w:bottom w:val="single" w:sz="4" w:space="1" w:color="auto" w:shadow="1"/>
          <w:right w:val="single" w:sz="4" w:space="4" w:color="auto" w:shadow="1"/>
        </w:pBdr>
        <w:tabs>
          <w:tab w:val="left" w:pos="993"/>
        </w:tabs>
        <w:jc w:val="center"/>
        <w:rPr>
          <w:rFonts w:ascii="Times New Roman" w:hAnsi="Times New Roman" w:cs="Times New Roman"/>
          <w:b/>
          <w:bCs/>
          <w:sz w:val="20"/>
          <w:szCs w:val="20"/>
          <w:lang w:val="fr-FR" w:eastAsia="fr-FR"/>
        </w:rPr>
      </w:pPr>
    </w:p>
    <w:p w:rsidR="009B160C" w:rsidRPr="00332E9E" w:rsidRDefault="009B160C" w:rsidP="009B160C">
      <w:pPr>
        <w:tabs>
          <w:tab w:val="left" w:pos="993"/>
        </w:tabs>
        <w:rPr>
          <w:rFonts w:ascii="Times New Roman" w:hAnsi="Times New Roman" w:cs="Times New Roman"/>
          <w:szCs w:val="24"/>
          <w:lang w:val="fr-FR" w:eastAsia="fr-FR"/>
        </w:rPr>
      </w:pPr>
    </w:p>
    <w:p w:rsidR="009B160C" w:rsidRPr="00332E9E" w:rsidRDefault="009B160C" w:rsidP="009B160C">
      <w:pPr>
        <w:tabs>
          <w:tab w:val="left" w:pos="993"/>
        </w:tabs>
        <w:rPr>
          <w:rFonts w:ascii="Times New Roman" w:hAnsi="Times New Roman" w:cs="Times New Roman"/>
          <w:szCs w:val="24"/>
          <w:lang w:val="fr-FR" w:eastAsia="fr-FR"/>
        </w:rPr>
      </w:pPr>
    </w:p>
    <w:p w:rsidR="009B160C" w:rsidRPr="00332E9E" w:rsidRDefault="009B160C" w:rsidP="009B160C">
      <w:pPr>
        <w:tabs>
          <w:tab w:val="left" w:pos="993"/>
        </w:tabs>
        <w:rPr>
          <w:rFonts w:ascii="Times New Roman" w:hAnsi="Times New Roman" w:cs="Times New Roman"/>
          <w:szCs w:val="24"/>
          <w:lang w:val="fr-FR" w:eastAsia="fr-FR"/>
        </w:rPr>
      </w:pPr>
    </w:p>
    <w:p w:rsidR="009B160C" w:rsidRPr="00332E9E" w:rsidRDefault="009B160C" w:rsidP="00D47AC5">
      <w:pPr>
        <w:tabs>
          <w:tab w:val="left" w:pos="993"/>
        </w:tabs>
        <w:rPr>
          <w:rFonts w:ascii="Times New Roman" w:hAnsi="Times New Roman" w:cs="Times New Roman"/>
          <w:szCs w:val="24"/>
          <w:lang w:val="fr-FR" w:eastAsia="fr-FR"/>
        </w:rPr>
      </w:pPr>
    </w:p>
    <w:p w:rsidR="009B160C" w:rsidRPr="00332E9E" w:rsidRDefault="009B160C" w:rsidP="00D47AC5">
      <w:pPr>
        <w:tabs>
          <w:tab w:val="left" w:pos="993"/>
        </w:tabs>
        <w:rPr>
          <w:rFonts w:ascii="Times New Roman" w:hAnsi="Times New Roman" w:cs="Times New Roman"/>
          <w:szCs w:val="24"/>
          <w:lang w:val="fr-FR" w:eastAsia="fr-FR"/>
        </w:rPr>
      </w:pPr>
    </w:p>
    <w:p w:rsidR="009B160C" w:rsidRPr="00332E9E" w:rsidRDefault="009B160C" w:rsidP="009B160C">
      <w:pPr>
        <w:tabs>
          <w:tab w:val="left" w:pos="993"/>
        </w:tabs>
        <w:rPr>
          <w:rFonts w:ascii="Times New Roman" w:hAnsi="Times New Roman" w:cs="Times New Roman"/>
          <w:szCs w:val="24"/>
          <w:lang w:val="fr-FR" w:eastAsia="fr-FR"/>
        </w:rPr>
      </w:pPr>
    </w:p>
    <w:p w:rsidR="00227279" w:rsidRPr="00332E9E" w:rsidRDefault="00227279" w:rsidP="009B160C">
      <w:pPr>
        <w:tabs>
          <w:tab w:val="left" w:pos="993"/>
        </w:tabs>
        <w:rPr>
          <w:rFonts w:ascii="Times New Roman" w:hAnsi="Times New Roman" w:cs="Times New Roman"/>
          <w:szCs w:val="24"/>
          <w:lang w:val="fr-FR" w:eastAsia="fr-FR"/>
        </w:rPr>
      </w:pPr>
    </w:p>
    <w:p w:rsidR="00227279" w:rsidRPr="00332E9E" w:rsidRDefault="00227279" w:rsidP="00227279">
      <w:pPr>
        <w:tabs>
          <w:tab w:val="left" w:pos="993"/>
        </w:tabs>
        <w:spacing w:after="120"/>
        <w:jc w:val="center"/>
        <w:rPr>
          <w:rFonts w:ascii="Times New Roman" w:hAnsi="Times New Roman" w:cs="Times New Roman"/>
          <w:sz w:val="24"/>
          <w:szCs w:val="24"/>
          <w:lang w:val="fr-FR" w:eastAsia="fr-FR"/>
        </w:rPr>
      </w:pPr>
      <w:r w:rsidRPr="00332E9E">
        <w:rPr>
          <w:rFonts w:ascii="Times New Roman" w:hAnsi="Times New Roman" w:cs="Times New Roman"/>
          <w:sz w:val="24"/>
          <w:szCs w:val="24"/>
          <w:lang w:val="fr-FR" w:eastAsia="fr-FR"/>
        </w:rPr>
        <w:t>Texte approuvé par le Conseil de l'Université</w:t>
      </w:r>
    </w:p>
    <w:p w:rsidR="00227279" w:rsidRPr="00332E9E" w:rsidRDefault="00227279" w:rsidP="00F00FD7">
      <w:pPr>
        <w:tabs>
          <w:tab w:val="left" w:pos="993"/>
        </w:tabs>
        <w:spacing w:after="120"/>
        <w:jc w:val="center"/>
        <w:rPr>
          <w:rFonts w:ascii="Times New Roman" w:hAnsi="Times New Roman" w:cs="Times New Roman"/>
          <w:sz w:val="24"/>
          <w:szCs w:val="24"/>
          <w:lang w:val="fr-FR" w:eastAsia="fr-FR"/>
        </w:rPr>
      </w:pPr>
      <w:r w:rsidRPr="00332E9E">
        <w:rPr>
          <w:rFonts w:ascii="Times New Roman" w:hAnsi="Times New Roman" w:cs="Times New Roman"/>
          <w:sz w:val="24"/>
          <w:szCs w:val="24"/>
          <w:lang w:val="fr-FR" w:eastAsia="fr-FR"/>
        </w:rPr>
        <w:t xml:space="preserve">Le </w:t>
      </w:r>
      <w:r w:rsidR="00F00FD7" w:rsidRPr="00332E9E">
        <w:rPr>
          <w:rFonts w:ascii="Times New Roman" w:hAnsi="Times New Roman" w:cs="Times New Roman"/>
          <w:sz w:val="24"/>
          <w:szCs w:val="24"/>
          <w:lang w:val="fr-FR" w:eastAsia="fr-FR"/>
        </w:rPr>
        <w:t>26</w:t>
      </w:r>
      <w:r w:rsidRPr="00332E9E">
        <w:rPr>
          <w:rFonts w:ascii="Times New Roman" w:hAnsi="Times New Roman" w:cs="Times New Roman"/>
          <w:sz w:val="24"/>
          <w:szCs w:val="24"/>
          <w:lang w:val="fr-FR" w:eastAsia="fr-FR"/>
        </w:rPr>
        <w:t xml:space="preserve"> octobre 2016</w:t>
      </w:r>
      <w:r w:rsidR="00F00FD7" w:rsidRPr="00332E9E">
        <w:rPr>
          <w:rFonts w:ascii="Times New Roman" w:hAnsi="Times New Roman" w:cs="Times New Roman"/>
          <w:sz w:val="24"/>
          <w:szCs w:val="24"/>
          <w:lang w:val="fr-FR" w:eastAsia="fr-FR"/>
        </w:rPr>
        <w:t xml:space="preserve"> (CdU 187)</w:t>
      </w:r>
    </w:p>
    <w:p w:rsidR="00F00FD7" w:rsidRPr="00332E9E" w:rsidRDefault="00F00FD7" w:rsidP="00F00FD7">
      <w:pPr>
        <w:tabs>
          <w:tab w:val="left" w:pos="993"/>
        </w:tabs>
        <w:spacing w:after="120"/>
        <w:jc w:val="center"/>
        <w:rPr>
          <w:rFonts w:ascii="Times New Roman" w:hAnsi="Times New Roman" w:cs="Times New Roman"/>
          <w:sz w:val="24"/>
          <w:szCs w:val="24"/>
          <w:lang w:val="fr-FR" w:eastAsia="fr-FR"/>
        </w:rPr>
      </w:pPr>
      <w:r w:rsidRPr="00332E9E">
        <w:rPr>
          <w:rFonts w:ascii="Times New Roman" w:hAnsi="Times New Roman" w:cs="Times New Roman"/>
          <w:sz w:val="24"/>
          <w:szCs w:val="24"/>
          <w:lang w:val="fr-FR" w:eastAsia="fr-FR"/>
        </w:rPr>
        <w:t>Amendé le 21 juin 2017 (CdU 191)</w:t>
      </w:r>
    </w:p>
    <w:p w:rsidR="00BC29EA" w:rsidRPr="00332E9E" w:rsidRDefault="009B160C" w:rsidP="000C0952">
      <w:pPr>
        <w:pStyle w:val="Heading1"/>
        <w:pBdr>
          <w:top w:val="single" w:sz="4" w:space="1" w:color="auto" w:shadow="1"/>
          <w:left w:val="single" w:sz="4" w:space="4" w:color="auto" w:shadow="1"/>
          <w:bottom w:val="single" w:sz="4" w:space="1" w:color="auto" w:shadow="1"/>
          <w:right w:val="single" w:sz="4" w:space="4" w:color="auto" w:shadow="1"/>
        </w:pBdr>
        <w:spacing w:before="0" w:after="240"/>
        <w:rPr>
          <w:rFonts w:ascii="Times New Roman" w:hAnsi="Times New Roman"/>
          <w:color w:val="auto"/>
          <w:u w:val="none"/>
        </w:rPr>
      </w:pPr>
      <w:r w:rsidRPr="00332E9E">
        <w:rPr>
          <w:rFonts w:ascii="Times New Roman" w:hAnsi="Times New Roman"/>
          <w:color w:val="auto"/>
          <w:u w:val="none"/>
        </w:rPr>
        <w:br w:type="page"/>
      </w:r>
      <w:bookmarkStart w:id="0" w:name="_Toc463021496"/>
      <w:bookmarkStart w:id="1" w:name="_Toc463022393"/>
      <w:bookmarkStart w:id="2" w:name="_Toc463438910"/>
      <w:bookmarkStart w:id="3" w:name="_Toc463441905"/>
      <w:bookmarkStart w:id="4" w:name="_Toc464570082"/>
      <w:bookmarkStart w:id="5" w:name="_Toc464644309"/>
      <w:bookmarkStart w:id="6" w:name="_Toc464644564"/>
      <w:bookmarkStart w:id="7" w:name="_Toc464657927"/>
      <w:bookmarkStart w:id="8" w:name="_Toc485644522"/>
      <w:bookmarkStart w:id="9" w:name="_Toc486582232"/>
      <w:r w:rsidR="00BC29EA" w:rsidRPr="00332E9E">
        <w:rPr>
          <w:rFonts w:ascii="Times New Roman" w:hAnsi="Times New Roman"/>
          <w:color w:val="auto"/>
          <w:u w:val="none"/>
        </w:rPr>
        <w:lastRenderedPageBreak/>
        <w:t>Table des matières</w:t>
      </w:r>
      <w:bookmarkEnd w:id="0"/>
      <w:bookmarkEnd w:id="1"/>
      <w:bookmarkEnd w:id="2"/>
      <w:bookmarkEnd w:id="3"/>
      <w:bookmarkEnd w:id="4"/>
      <w:bookmarkEnd w:id="5"/>
      <w:bookmarkEnd w:id="6"/>
      <w:bookmarkEnd w:id="7"/>
      <w:bookmarkEnd w:id="8"/>
      <w:bookmarkEnd w:id="9"/>
    </w:p>
    <w:p w:rsidR="000C0952" w:rsidRPr="00332E9E" w:rsidRDefault="00BC29EA" w:rsidP="000C0952">
      <w:pPr>
        <w:pStyle w:val="TOC1"/>
        <w:spacing w:before="120"/>
        <w:rPr>
          <w:rFonts w:asciiTheme="majorBidi" w:eastAsiaTheme="minorEastAsia" w:hAnsiTheme="majorBidi" w:cstheme="majorBidi"/>
          <w:noProof/>
          <w:lang w:val="fr-FR" w:eastAsia="fr-FR"/>
        </w:rPr>
      </w:pPr>
      <w:r w:rsidRPr="00332E9E">
        <w:rPr>
          <w:rFonts w:asciiTheme="majorBidi" w:hAnsiTheme="majorBidi" w:cstheme="majorBidi"/>
        </w:rPr>
        <w:fldChar w:fldCharType="begin"/>
      </w:r>
      <w:r w:rsidRPr="00332E9E">
        <w:rPr>
          <w:rFonts w:asciiTheme="majorBidi" w:hAnsiTheme="majorBidi" w:cstheme="majorBidi"/>
        </w:rPr>
        <w:instrText xml:space="preserve"> TOC \o "1-3" \h \z \u </w:instrText>
      </w:r>
      <w:r w:rsidRPr="00332E9E">
        <w:rPr>
          <w:rFonts w:asciiTheme="majorBidi" w:hAnsiTheme="majorBidi" w:cstheme="majorBidi"/>
        </w:rPr>
        <w:fldChar w:fldCharType="separate"/>
      </w:r>
      <w:hyperlink w:anchor="_Toc486582235" w:history="1">
        <w:r w:rsidR="000C0952" w:rsidRPr="00332E9E">
          <w:rPr>
            <w:rStyle w:val="Hyperlink"/>
            <w:rFonts w:asciiTheme="majorBidi" w:hAnsiTheme="majorBidi" w:cstheme="majorBidi"/>
            <w:b/>
            <w:bCs/>
            <w:noProof/>
            <w:color w:val="auto"/>
          </w:rPr>
          <w:t>Titre premier - Étudier à l’Université Saint-Joseph</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_Toc486582235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4</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36" w:history="1">
        <w:r w:rsidR="000C0952" w:rsidRPr="00332E9E">
          <w:rPr>
            <w:rStyle w:val="Hyperlink"/>
            <w:rFonts w:asciiTheme="majorBidi" w:hAnsiTheme="majorBidi" w:cstheme="majorBidi"/>
            <w:iCs/>
            <w:noProof/>
            <w:color w:val="auto"/>
            <w:lang w:eastAsia="fr-FR"/>
          </w:rPr>
          <w:t>Article 1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Qualité d’étudiant</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_Toc486582236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4</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37" w:history="1">
        <w:r w:rsidR="000C0952" w:rsidRPr="00332E9E">
          <w:rPr>
            <w:rStyle w:val="Hyperlink"/>
            <w:rFonts w:asciiTheme="majorBidi" w:hAnsiTheme="majorBidi" w:cstheme="majorBidi"/>
            <w:iCs/>
            <w:noProof/>
            <w:color w:val="auto"/>
            <w:lang w:eastAsia="fr-FR"/>
          </w:rPr>
          <w:t>Article 2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Programmes et cycles</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_Toc486582237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4</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38" w:history="1">
        <w:r w:rsidR="000C0952" w:rsidRPr="00332E9E">
          <w:rPr>
            <w:rStyle w:val="Hyperlink"/>
            <w:rFonts w:asciiTheme="majorBidi" w:hAnsiTheme="majorBidi" w:cstheme="majorBidi"/>
            <w:iCs/>
            <w:noProof/>
            <w:color w:val="auto"/>
            <w:lang w:eastAsia="fr-FR"/>
          </w:rPr>
          <w:t>Article 3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Unités d’enseignement et crédits</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_Toc486582238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4</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39" w:history="1">
        <w:r w:rsidR="000C0952" w:rsidRPr="00332E9E">
          <w:rPr>
            <w:rStyle w:val="Hyperlink"/>
            <w:rFonts w:asciiTheme="majorBidi" w:hAnsiTheme="majorBidi" w:cstheme="majorBidi"/>
            <w:iCs/>
            <w:noProof/>
            <w:color w:val="auto"/>
            <w:lang w:eastAsia="fr-FR"/>
          </w:rPr>
          <w:t>Article 4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Unités d’enseignement prérequises</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_Toc486582239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5</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40" w:history="1">
        <w:r w:rsidR="000C0952" w:rsidRPr="00332E9E">
          <w:rPr>
            <w:rStyle w:val="Hyperlink"/>
            <w:rFonts w:asciiTheme="majorBidi" w:hAnsiTheme="majorBidi" w:cstheme="majorBidi"/>
            <w:iCs/>
            <w:noProof/>
            <w:color w:val="auto"/>
            <w:lang w:eastAsia="fr-FR"/>
          </w:rPr>
          <w:t>Article 5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Accompagnement de l’étudiant</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_Toc486582240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6</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41" w:history="1">
        <w:r w:rsidR="000C0952" w:rsidRPr="00332E9E">
          <w:rPr>
            <w:rStyle w:val="Hyperlink"/>
            <w:rFonts w:asciiTheme="majorBidi" w:hAnsiTheme="majorBidi" w:cstheme="majorBidi"/>
            <w:iCs/>
            <w:noProof/>
            <w:color w:val="auto"/>
            <w:lang w:eastAsia="fr-FR"/>
          </w:rPr>
          <w:t>Article 6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Langues</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_Toc486582241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6</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42" w:history="1">
        <w:r w:rsidR="000C0952" w:rsidRPr="00332E9E">
          <w:rPr>
            <w:rStyle w:val="Hyperlink"/>
            <w:rFonts w:asciiTheme="majorBidi" w:hAnsiTheme="majorBidi" w:cstheme="majorBidi"/>
            <w:iCs/>
            <w:noProof/>
            <w:color w:val="auto"/>
            <w:lang w:eastAsia="fr-FR"/>
          </w:rPr>
          <w:t>Article 7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Calendrier et horaires</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_Toc486582242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7</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43" w:history="1">
        <w:r w:rsidR="000C0952" w:rsidRPr="00332E9E">
          <w:rPr>
            <w:rStyle w:val="Hyperlink"/>
            <w:rFonts w:asciiTheme="majorBidi" w:hAnsiTheme="majorBidi" w:cstheme="majorBidi"/>
            <w:iCs/>
            <w:noProof/>
            <w:color w:val="auto"/>
            <w:lang w:eastAsia="fr-FR"/>
          </w:rPr>
          <w:t>Article 8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Présence obligatoire</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_Toc486582243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7</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44" w:history="1">
        <w:r w:rsidR="000C0952" w:rsidRPr="00332E9E">
          <w:rPr>
            <w:rStyle w:val="Hyperlink"/>
            <w:rFonts w:asciiTheme="majorBidi" w:hAnsiTheme="majorBidi" w:cstheme="majorBidi"/>
            <w:iCs/>
            <w:noProof/>
            <w:color w:val="auto"/>
            <w:lang w:eastAsia="fr-FR"/>
          </w:rPr>
          <w:t>Article 9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Carte d’étudiant de l’USJ</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_Toc486582244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7</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45" w:history="1">
        <w:r w:rsidR="000C0952" w:rsidRPr="00332E9E">
          <w:rPr>
            <w:rStyle w:val="Hyperlink"/>
            <w:rFonts w:asciiTheme="majorBidi" w:hAnsiTheme="majorBidi" w:cstheme="majorBidi"/>
            <w:iCs/>
            <w:noProof/>
            <w:color w:val="auto"/>
            <w:lang w:eastAsia="fr-FR"/>
          </w:rPr>
          <w:t>Article 10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Adresse électronique de l’USJ</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_Toc486582245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7</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46" w:history="1">
        <w:r w:rsidR="000C0952" w:rsidRPr="00332E9E">
          <w:rPr>
            <w:rStyle w:val="Hyperlink"/>
            <w:rFonts w:asciiTheme="majorBidi" w:hAnsiTheme="majorBidi" w:cstheme="majorBidi"/>
            <w:iCs/>
            <w:noProof/>
            <w:color w:val="auto"/>
            <w:lang w:eastAsia="fr-FR"/>
          </w:rPr>
          <w:t>Article 11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Utilisation des médias et des réseaux sociaux</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_Toc486582246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8</w:t>
        </w:r>
        <w:r w:rsidR="000C0952" w:rsidRPr="00332E9E">
          <w:rPr>
            <w:rFonts w:asciiTheme="majorBidi" w:hAnsiTheme="majorBidi" w:cstheme="majorBidi"/>
            <w:noProof/>
            <w:webHidden/>
          </w:rPr>
          <w:fldChar w:fldCharType="end"/>
        </w:r>
      </w:hyperlink>
    </w:p>
    <w:p w:rsidR="000C0952" w:rsidRPr="00332E9E" w:rsidRDefault="00995AE1" w:rsidP="000C0952">
      <w:pPr>
        <w:pStyle w:val="TOC2"/>
        <w:spacing w:before="120" w:after="120"/>
        <w:rPr>
          <w:rFonts w:asciiTheme="majorBidi" w:eastAsiaTheme="minorEastAsia" w:hAnsiTheme="majorBidi" w:cstheme="majorBidi"/>
          <w:noProof/>
          <w:lang w:val="fr-FR" w:eastAsia="fr-FR"/>
        </w:rPr>
      </w:pPr>
      <w:hyperlink w:anchor="_Toc486582247" w:history="1">
        <w:r w:rsidR="000C0952" w:rsidRPr="00332E9E">
          <w:rPr>
            <w:rStyle w:val="Hyperlink"/>
            <w:rFonts w:asciiTheme="majorBidi" w:hAnsiTheme="majorBidi" w:cstheme="majorBidi"/>
            <w:b/>
            <w:bCs/>
            <w:noProof/>
            <w:color w:val="auto"/>
          </w:rPr>
          <w:t>Titre deuxième - Inscriptions et admissions</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_Toc486582247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8</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48" w:history="1">
        <w:r w:rsidR="000C0952" w:rsidRPr="00332E9E">
          <w:rPr>
            <w:rStyle w:val="Hyperlink"/>
            <w:rFonts w:asciiTheme="majorBidi" w:hAnsiTheme="majorBidi" w:cstheme="majorBidi"/>
            <w:iCs/>
            <w:noProof/>
            <w:color w:val="auto"/>
            <w:lang w:eastAsia="fr-FR"/>
          </w:rPr>
          <w:t>Article 12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Dossiers d’admission</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_Toc486582248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8</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49" w:history="1">
        <w:r w:rsidR="000C0952" w:rsidRPr="00332E9E">
          <w:rPr>
            <w:rStyle w:val="Hyperlink"/>
            <w:rFonts w:asciiTheme="majorBidi" w:hAnsiTheme="majorBidi" w:cstheme="majorBidi"/>
            <w:iCs/>
            <w:noProof/>
            <w:color w:val="auto"/>
            <w:lang w:eastAsia="fr-FR"/>
          </w:rPr>
          <w:t>Article 13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Documents requis à la première inscription</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_Toc486582249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8</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50" w:history="1">
        <w:r w:rsidR="000C0952" w:rsidRPr="00332E9E">
          <w:rPr>
            <w:rStyle w:val="Hyperlink"/>
            <w:rFonts w:asciiTheme="majorBidi" w:hAnsiTheme="majorBidi" w:cstheme="majorBidi"/>
            <w:iCs/>
            <w:noProof/>
            <w:color w:val="auto"/>
            <w:lang w:eastAsia="fr-FR"/>
          </w:rPr>
          <w:t>Article 14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Droits d’inscription</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_Toc486582250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9</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51" w:history="1">
        <w:r w:rsidR="000C0952" w:rsidRPr="00332E9E">
          <w:rPr>
            <w:rStyle w:val="Hyperlink"/>
            <w:rFonts w:asciiTheme="majorBidi" w:hAnsiTheme="majorBidi" w:cstheme="majorBidi"/>
            <w:iCs/>
            <w:noProof/>
            <w:color w:val="auto"/>
            <w:lang w:eastAsia="fr-FR"/>
          </w:rPr>
          <w:t>Article 15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Inscription à plusieurs programmes</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_Toc486582251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9</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52" w:history="1">
        <w:r w:rsidR="000C0952" w:rsidRPr="00332E9E">
          <w:rPr>
            <w:rStyle w:val="Hyperlink"/>
            <w:rFonts w:asciiTheme="majorBidi" w:hAnsiTheme="majorBidi" w:cstheme="majorBidi"/>
            <w:iCs/>
            <w:noProof/>
            <w:color w:val="auto"/>
            <w:lang w:eastAsia="fr-FR"/>
          </w:rPr>
          <w:t>Article 16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Inscription par anticipation</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_Toc486582252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9</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53" w:history="1">
        <w:r w:rsidR="000C0952" w:rsidRPr="00332E9E">
          <w:rPr>
            <w:rStyle w:val="Hyperlink"/>
            <w:rFonts w:asciiTheme="majorBidi" w:hAnsiTheme="majorBidi" w:cstheme="majorBidi"/>
            <w:iCs/>
            <w:noProof/>
            <w:color w:val="auto"/>
            <w:lang w:eastAsia="fr-FR"/>
          </w:rPr>
          <w:t>Article 17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Inscription en cours de programme</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_Toc486582253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9</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54" w:history="1">
        <w:r w:rsidR="000C0952" w:rsidRPr="00332E9E">
          <w:rPr>
            <w:rStyle w:val="Hyperlink"/>
            <w:rFonts w:asciiTheme="majorBidi" w:hAnsiTheme="majorBidi" w:cstheme="majorBidi"/>
            <w:iCs/>
            <w:noProof/>
            <w:color w:val="auto"/>
            <w:lang w:eastAsia="fr-FR"/>
          </w:rPr>
          <w:t>Article 18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Inscription « hors programme »</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_Toc486582254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9</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55" w:history="1">
        <w:r w:rsidR="000C0952" w:rsidRPr="00332E9E">
          <w:rPr>
            <w:rStyle w:val="Hyperlink"/>
            <w:rFonts w:asciiTheme="majorBidi" w:hAnsiTheme="majorBidi" w:cstheme="majorBidi"/>
            <w:iCs/>
            <w:noProof/>
            <w:color w:val="auto"/>
            <w:lang w:eastAsia="fr-FR"/>
          </w:rPr>
          <w:t>Article 19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Auditeurs libres</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_Toc486582255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10</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56" w:history="1">
        <w:r w:rsidR="000C0952" w:rsidRPr="00332E9E">
          <w:rPr>
            <w:rStyle w:val="Hyperlink"/>
            <w:rFonts w:asciiTheme="majorBidi" w:hAnsiTheme="majorBidi" w:cstheme="majorBidi"/>
            <w:iCs/>
            <w:noProof/>
            <w:color w:val="auto"/>
            <w:lang w:eastAsia="fr-FR"/>
          </w:rPr>
          <w:t>Article 20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Modification d’inscription</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_Toc486582256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10</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57" w:history="1">
        <w:r w:rsidR="000C0952" w:rsidRPr="00332E9E">
          <w:rPr>
            <w:rStyle w:val="Hyperlink"/>
            <w:rFonts w:asciiTheme="majorBidi" w:hAnsiTheme="majorBidi" w:cstheme="majorBidi"/>
            <w:iCs/>
            <w:noProof/>
            <w:color w:val="auto"/>
            <w:lang w:eastAsia="fr-FR"/>
          </w:rPr>
          <w:t>Article 21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Attestations</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_Toc486582257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10</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58" w:history="1">
        <w:r w:rsidR="000C0952" w:rsidRPr="00332E9E">
          <w:rPr>
            <w:rStyle w:val="Hyperlink"/>
            <w:rFonts w:asciiTheme="majorBidi" w:hAnsiTheme="majorBidi" w:cstheme="majorBidi"/>
            <w:iCs/>
            <w:noProof/>
            <w:color w:val="auto"/>
            <w:lang w:eastAsia="fr-FR"/>
          </w:rPr>
          <w:t>Article 22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Couverture sociale de l’étudiant</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_Toc486582258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10</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59" w:history="1">
        <w:r w:rsidR="000C0952" w:rsidRPr="00332E9E">
          <w:rPr>
            <w:rStyle w:val="Hyperlink"/>
            <w:rFonts w:asciiTheme="majorBidi" w:hAnsiTheme="majorBidi" w:cstheme="majorBidi"/>
            <w:iCs/>
            <w:noProof/>
            <w:color w:val="auto"/>
            <w:lang w:eastAsia="fr-FR"/>
          </w:rPr>
          <w:t>Article 23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Aide financière</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_Toc486582259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11</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60" w:history="1">
        <w:r w:rsidR="000C0952" w:rsidRPr="00332E9E">
          <w:rPr>
            <w:rStyle w:val="Hyperlink"/>
            <w:rFonts w:asciiTheme="majorBidi" w:hAnsiTheme="majorBidi" w:cstheme="majorBidi"/>
            <w:iCs/>
            <w:noProof/>
            <w:color w:val="auto"/>
            <w:lang w:eastAsia="fr-FR"/>
          </w:rPr>
          <w:t>Article 24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Réductions familiales</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_Toc486582260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11</w:t>
        </w:r>
        <w:r w:rsidR="000C0952" w:rsidRPr="00332E9E">
          <w:rPr>
            <w:rFonts w:asciiTheme="majorBidi" w:hAnsiTheme="majorBidi" w:cstheme="majorBidi"/>
            <w:noProof/>
            <w:webHidden/>
          </w:rPr>
          <w:fldChar w:fldCharType="end"/>
        </w:r>
      </w:hyperlink>
    </w:p>
    <w:p w:rsidR="000C0952" w:rsidRPr="00332E9E" w:rsidRDefault="00995AE1" w:rsidP="000C0952">
      <w:pPr>
        <w:pStyle w:val="TOC2"/>
        <w:spacing w:before="120" w:after="120"/>
        <w:rPr>
          <w:rFonts w:asciiTheme="majorBidi" w:eastAsiaTheme="minorEastAsia" w:hAnsiTheme="majorBidi" w:cstheme="majorBidi"/>
          <w:noProof/>
          <w:lang w:val="fr-FR" w:eastAsia="fr-FR"/>
        </w:rPr>
      </w:pPr>
      <w:hyperlink w:anchor="_Toc486582261" w:history="1">
        <w:r w:rsidR="000C0952" w:rsidRPr="00332E9E">
          <w:rPr>
            <w:rStyle w:val="Hyperlink"/>
            <w:rFonts w:asciiTheme="majorBidi" w:hAnsiTheme="majorBidi" w:cstheme="majorBidi"/>
            <w:b/>
            <w:bCs/>
            <w:noProof/>
            <w:color w:val="auto"/>
          </w:rPr>
          <w:t>Titre troisième - Validation des acquis de la formation</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_Toc486582261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11</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62" w:history="1">
        <w:r w:rsidR="000C0952" w:rsidRPr="00332E9E">
          <w:rPr>
            <w:rStyle w:val="Hyperlink"/>
            <w:rFonts w:asciiTheme="majorBidi" w:hAnsiTheme="majorBidi" w:cstheme="majorBidi"/>
            <w:iCs/>
            <w:noProof/>
            <w:color w:val="auto"/>
            <w:lang w:eastAsia="fr-FR"/>
          </w:rPr>
          <w:t>Article 25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Evaluation des acquis</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_Toc486582262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11</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63" w:history="1">
        <w:r w:rsidR="000C0952" w:rsidRPr="00332E9E">
          <w:rPr>
            <w:rStyle w:val="Hyperlink"/>
            <w:rFonts w:asciiTheme="majorBidi" w:hAnsiTheme="majorBidi" w:cstheme="majorBidi"/>
            <w:iCs/>
            <w:noProof/>
            <w:color w:val="auto"/>
            <w:lang w:eastAsia="fr-FR"/>
          </w:rPr>
          <w:t>Article 26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Calendrier des examens partiels et finaux</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_Toc486582263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12</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64" w:history="1">
        <w:r w:rsidR="000C0952" w:rsidRPr="00332E9E">
          <w:rPr>
            <w:rStyle w:val="Hyperlink"/>
            <w:rFonts w:asciiTheme="majorBidi" w:hAnsiTheme="majorBidi" w:cstheme="majorBidi"/>
            <w:iCs/>
            <w:noProof/>
            <w:color w:val="auto"/>
            <w:lang w:eastAsia="fr-FR"/>
          </w:rPr>
          <w:t>Article 27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Sessions d’examen</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_Toc486582264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12</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65" w:history="1">
        <w:r w:rsidR="000C0952" w:rsidRPr="00332E9E">
          <w:rPr>
            <w:rStyle w:val="Hyperlink"/>
            <w:rFonts w:asciiTheme="majorBidi" w:hAnsiTheme="majorBidi" w:cstheme="majorBidi"/>
            <w:iCs/>
            <w:noProof/>
            <w:color w:val="auto"/>
            <w:lang w:eastAsia="fr-FR"/>
          </w:rPr>
          <w:t>Article 28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Absence aux évaluations</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_Toc486582265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12</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66" w:history="1">
        <w:r w:rsidR="000C0952" w:rsidRPr="00332E9E">
          <w:rPr>
            <w:rStyle w:val="Hyperlink"/>
            <w:rFonts w:asciiTheme="majorBidi" w:hAnsiTheme="majorBidi" w:cstheme="majorBidi"/>
            <w:iCs/>
            <w:noProof/>
            <w:color w:val="auto"/>
            <w:lang w:eastAsia="fr-FR"/>
          </w:rPr>
          <w:t>Article 29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Système de notation</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_Toc486582266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13</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67" w:history="1">
        <w:r w:rsidR="000C0952" w:rsidRPr="00332E9E">
          <w:rPr>
            <w:rStyle w:val="Hyperlink"/>
            <w:rFonts w:asciiTheme="majorBidi" w:hAnsiTheme="majorBidi" w:cstheme="majorBidi"/>
            <w:iCs/>
            <w:noProof/>
            <w:color w:val="auto"/>
            <w:lang w:eastAsia="fr-FR"/>
          </w:rPr>
          <w:t>Article 30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Jurys.</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_Toc486582267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14</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68" w:history="1">
        <w:r w:rsidR="000C0952" w:rsidRPr="00332E9E">
          <w:rPr>
            <w:rStyle w:val="Hyperlink"/>
            <w:rFonts w:asciiTheme="majorBidi" w:hAnsiTheme="majorBidi" w:cstheme="majorBidi"/>
            <w:iCs/>
            <w:noProof/>
            <w:color w:val="auto"/>
            <w:lang w:eastAsia="fr-FR"/>
          </w:rPr>
          <w:t>Article 31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Consultation de la copie et vérification de la note</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_Toc486582268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14</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69" w:history="1">
        <w:r w:rsidR="000C0952" w:rsidRPr="00332E9E">
          <w:rPr>
            <w:rStyle w:val="Hyperlink"/>
            <w:rFonts w:asciiTheme="majorBidi" w:hAnsiTheme="majorBidi" w:cstheme="majorBidi"/>
            <w:iCs/>
            <w:noProof/>
            <w:color w:val="auto"/>
            <w:lang w:eastAsia="fr-FR"/>
          </w:rPr>
          <w:t>Article 32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Supplément au diplôme</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_Toc486582269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14</w:t>
        </w:r>
        <w:r w:rsidR="000C0952" w:rsidRPr="00332E9E">
          <w:rPr>
            <w:rFonts w:asciiTheme="majorBidi" w:hAnsiTheme="majorBidi" w:cstheme="majorBidi"/>
            <w:noProof/>
            <w:webHidden/>
          </w:rPr>
          <w:fldChar w:fldCharType="end"/>
        </w:r>
      </w:hyperlink>
    </w:p>
    <w:p w:rsidR="000C0952" w:rsidRPr="00332E9E" w:rsidRDefault="00995AE1" w:rsidP="000C0952">
      <w:pPr>
        <w:pStyle w:val="TOC2"/>
        <w:spacing w:before="120" w:after="120"/>
        <w:rPr>
          <w:rFonts w:asciiTheme="majorBidi" w:eastAsiaTheme="minorEastAsia" w:hAnsiTheme="majorBidi" w:cstheme="majorBidi"/>
          <w:noProof/>
          <w:lang w:val="fr-FR" w:eastAsia="fr-FR"/>
        </w:rPr>
      </w:pPr>
      <w:hyperlink w:anchor="_Toc486582270" w:history="1">
        <w:r w:rsidR="000C0952" w:rsidRPr="00332E9E">
          <w:rPr>
            <w:rStyle w:val="Hyperlink"/>
            <w:rFonts w:asciiTheme="majorBidi" w:hAnsiTheme="majorBidi" w:cstheme="majorBidi"/>
            <w:b/>
            <w:bCs/>
            <w:noProof/>
            <w:color w:val="auto"/>
          </w:rPr>
          <w:t>Titre quatrième - Règlement des épreuves écrites ou autres</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_Toc486582270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14</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71" w:history="1">
        <w:r w:rsidR="000C0952" w:rsidRPr="00332E9E">
          <w:rPr>
            <w:rStyle w:val="Hyperlink"/>
            <w:rFonts w:asciiTheme="majorBidi" w:hAnsiTheme="majorBidi" w:cstheme="majorBidi"/>
            <w:iCs/>
            <w:noProof/>
            <w:color w:val="auto"/>
            <w:lang w:eastAsia="fr-FR"/>
          </w:rPr>
          <w:t>Article 33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Ponctualité</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_Toc486582271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14</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72" w:history="1">
        <w:r w:rsidR="000C0952" w:rsidRPr="00332E9E">
          <w:rPr>
            <w:rStyle w:val="Hyperlink"/>
            <w:rFonts w:asciiTheme="majorBidi" w:hAnsiTheme="majorBidi" w:cstheme="majorBidi"/>
            <w:iCs/>
            <w:noProof/>
            <w:color w:val="auto"/>
            <w:lang w:eastAsia="fr-FR"/>
          </w:rPr>
          <w:t>Article 34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Déroulement des examens</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_Toc486582272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14</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73" w:history="1">
        <w:r w:rsidR="000C0952" w:rsidRPr="00332E9E">
          <w:rPr>
            <w:rStyle w:val="Hyperlink"/>
            <w:rFonts w:asciiTheme="majorBidi" w:hAnsiTheme="majorBidi" w:cstheme="majorBidi"/>
            <w:iCs/>
            <w:noProof/>
            <w:color w:val="auto"/>
            <w:lang w:eastAsia="fr-FR"/>
          </w:rPr>
          <w:t>Article 35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Correction des examens</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_Toc486582273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15</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74" w:history="1">
        <w:r w:rsidR="000C0952" w:rsidRPr="00332E9E">
          <w:rPr>
            <w:rStyle w:val="Hyperlink"/>
            <w:rFonts w:asciiTheme="majorBidi" w:hAnsiTheme="majorBidi" w:cstheme="majorBidi"/>
            <w:iCs/>
            <w:noProof/>
            <w:color w:val="auto"/>
            <w:lang w:eastAsia="fr-FR"/>
          </w:rPr>
          <w:t>Article 36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Dispositions spécifiques aux épreuves numériques</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_Toc486582274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15</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75" w:history="1">
        <w:r w:rsidR="000C0952" w:rsidRPr="00332E9E">
          <w:rPr>
            <w:rStyle w:val="Hyperlink"/>
            <w:rFonts w:asciiTheme="majorBidi" w:hAnsiTheme="majorBidi" w:cstheme="majorBidi"/>
            <w:iCs/>
            <w:noProof/>
            <w:color w:val="auto"/>
            <w:lang w:eastAsia="fr-FR"/>
          </w:rPr>
          <w:t>Article 37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Intégrité et rigueur académiques</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_Toc486582275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16</w:t>
        </w:r>
        <w:r w:rsidR="000C0952" w:rsidRPr="00332E9E">
          <w:rPr>
            <w:rFonts w:asciiTheme="majorBidi" w:hAnsiTheme="majorBidi" w:cstheme="majorBidi"/>
            <w:noProof/>
            <w:webHidden/>
          </w:rPr>
          <w:fldChar w:fldCharType="end"/>
        </w:r>
      </w:hyperlink>
    </w:p>
    <w:p w:rsidR="000C0952" w:rsidRPr="00332E9E" w:rsidRDefault="00995AE1" w:rsidP="000C0952">
      <w:pPr>
        <w:pStyle w:val="TOC2"/>
        <w:spacing w:before="120" w:after="120"/>
        <w:rPr>
          <w:rFonts w:asciiTheme="majorBidi" w:eastAsiaTheme="minorEastAsia" w:hAnsiTheme="majorBidi" w:cstheme="majorBidi"/>
          <w:noProof/>
          <w:lang w:val="fr-FR" w:eastAsia="fr-FR"/>
        </w:rPr>
      </w:pPr>
      <w:hyperlink w:anchor="_Toc486582276" w:history="1">
        <w:r w:rsidR="000C0952" w:rsidRPr="00332E9E">
          <w:rPr>
            <w:rStyle w:val="Hyperlink"/>
            <w:rFonts w:asciiTheme="majorBidi" w:hAnsiTheme="majorBidi" w:cstheme="majorBidi"/>
            <w:b/>
            <w:bCs/>
            <w:noProof/>
            <w:color w:val="auto"/>
          </w:rPr>
          <w:t>Titre cinquième - Tenue et discipline</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_Toc486582276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16</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77" w:history="1">
        <w:r w:rsidR="000C0952" w:rsidRPr="00332E9E">
          <w:rPr>
            <w:rStyle w:val="Hyperlink"/>
            <w:rFonts w:asciiTheme="majorBidi" w:hAnsiTheme="majorBidi" w:cstheme="majorBidi"/>
            <w:iCs/>
            <w:noProof/>
            <w:color w:val="auto"/>
            <w:lang w:eastAsia="fr-FR"/>
          </w:rPr>
          <w:t>Article 38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Comportement général</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_Toc486582277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16</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78" w:history="1">
        <w:r w:rsidR="000C0952" w:rsidRPr="00332E9E">
          <w:rPr>
            <w:rStyle w:val="Hyperlink"/>
            <w:rFonts w:asciiTheme="majorBidi" w:hAnsiTheme="majorBidi" w:cstheme="majorBidi"/>
            <w:iCs/>
            <w:noProof/>
            <w:color w:val="auto"/>
            <w:lang w:eastAsia="fr-FR"/>
          </w:rPr>
          <w:t>Article 39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Tenue dans les locaux</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_Toc486582278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16</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79" w:history="1">
        <w:r w:rsidR="000C0952" w:rsidRPr="00332E9E">
          <w:rPr>
            <w:rStyle w:val="Hyperlink"/>
            <w:rFonts w:asciiTheme="majorBidi" w:hAnsiTheme="majorBidi" w:cstheme="majorBidi"/>
            <w:iCs/>
            <w:noProof/>
            <w:color w:val="auto"/>
            <w:lang w:eastAsia="fr-FR"/>
          </w:rPr>
          <w:t>Article 40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Bibliothèques</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_Toc486582279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17</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80" w:history="1">
        <w:r w:rsidR="000C0952" w:rsidRPr="00332E9E">
          <w:rPr>
            <w:rStyle w:val="Hyperlink"/>
            <w:rFonts w:asciiTheme="majorBidi" w:hAnsiTheme="majorBidi" w:cstheme="majorBidi"/>
            <w:iCs/>
            <w:noProof/>
            <w:color w:val="auto"/>
            <w:lang w:eastAsia="fr-FR"/>
          </w:rPr>
          <w:t>Article 41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Notifications</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_Toc486582280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17</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81" w:history="1">
        <w:r w:rsidR="000C0952" w:rsidRPr="00332E9E">
          <w:rPr>
            <w:rStyle w:val="Hyperlink"/>
            <w:rFonts w:asciiTheme="majorBidi" w:hAnsiTheme="majorBidi" w:cstheme="majorBidi"/>
            <w:iCs/>
            <w:noProof/>
            <w:color w:val="auto"/>
            <w:lang w:eastAsia="fr-FR"/>
          </w:rPr>
          <w:t>Article 42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Responsabilité</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_Toc486582281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17</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82" w:history="1">
        <w:r w:rsidR="000C0952" w:rsidRPr="00332E9E">
          <w:rPr>
            <w:rStyle w:val="Hyperlink"/>
            <w:rFonts w:asciiTheme="majorBidi" w:hAnsiTheme="majorBidi" w:cstheme="majorBidi"/>
            <w:iCs/>
            <w:noProof/>
            <w:color w:val="auto"/>
            <w:lang w:eastAsia="fr-FR"/>
          </w:rPr>
          <w:t>Article 43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Accès aux campus</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_Toc486582282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17</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83" w:history="1">
        <w:r w:rsidR="000C0952" w:rsidRPr="00332E9E">
          <w:rPr>
            <w:rStyle w:val="Hyperlink"/>
            <w:rFonts w:asciiTheme="majorBidi" w:hAnsiTheme="majorBidi" w:cstheme="majorBidi"/>
            <w:iCs/>
            <w:noProof/>
            <w:color w:val="auto"/>
            <w:lang w:eastAsia="fr-FR"/>
          </w:rPr>
          <w:t>Article 44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Sanctions disciplinaires</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_Toc486582283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17</w:t>
        </w:r>
        <w:r w:rsidR="000C0952" w:rsidRPr="00332E9E">
          <w:rPr>
            <w:rFonts w:asciiTheme="majorBidi" w:hAnsiTheme="majorBidi" w:cstheme="majorBidi"/>
            <w:noProof/>
            <w:webHidden/>
          </w:rPr>
          <w:fldChar w:fldCharType="end"/>
        </w:r>
      </w:hyperlink>
    </w:p>
    <w:p w:rsidR="000C0952" w:rsidRPr="00332E9E" w:rsidRDefault="00995AE1" w:rsidP="000C0952">
      <w:pPr>
        <w:pStyle w:val="TOC2"/>
        <w:spacing w:before="120" w:after="120"/>
        <w:rPr>
          <w:rFonts w:asciiTheme="majorBidi" w:eastAsiaTheme="minorEastAsia" w:hAnsiTheme="majorBidi" w:cstheme="majorBidi"/>
          <w:noProof/>
          <w:lang w:val="fr-FR" w:eastAsia="fr-FR"/>
        </w:rPr>
      </w:pPr>
      <w:hyperlink w:anchor="_Toc486582284" w:history="1">
        <w:r w:rsidR="000C0952" w:rsidRPr="00332E9E">
          <w:rPr>
            <w:rStyle w:val="Hyperlink"/>
            <w:rFonts w:asciiTheme="majorBidi" w:hAnsiTheme="majorBidi" w:cstheme="majorBidi"/>
            <w:b/>
            <w:bCs/>
            <w:noProof/>
            <w:color w:val="auto"/>
          </w:rPr>
          <w:t>Titre sixième - Vie étudiante</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_Toc486582284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18</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85" w:history="1">
        <w:r w:rsidR="000C0952" w:rsidRPr="00332E9E">
          <w:rPr>
            <w:rStyle w:val="Hyperlink"/>
            <w:rFonts w:asciiTheme="majorBidi" w:hAnsiTheme="majorBidi" w:cstheme="majorBidi"/>
            <w:iCs/>
            <w:noProof/>
            <w:color w:val="auto"/>
            <w:lang w:eastAsia="fr-FR"/>
          </w:rPr>
          <w:t>Article 45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Délégués académiques</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_Toc486582285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18</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86" w:history="1">
        <w:r w:rsidR="000C0952" w:rsidRPr="00332E9E">
          <w:rPr>
            <w:rStyle w:val="Hyperlink"/>
            <w:rFonts w:asciiTheme="majorBidi" w:hAnsiTheme="majorBidi" w:cstheme="majorBidi"/>
            <w:iCs/>
            <w:noProof/>
            <w:color w:val="auto"/>
            <w:lang w:eastAsia="fr-FR"/>
          </w:rPr>
          <w:t>Article 46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Élection des délégués académiques</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_Toc486582286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18</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87" w:history="1">
        <w:r w:rsidR="000C0952" w:rsidRPr="00332E9E">
          <w:rPr>
            <w:rStyle w:val="Hyperlink"/>
            <w:rFonts w:asciiTheme="majorBidi" w:hAnsiTheme="majorBidi" w:cstheme="majorBidi"/>
            <w:iCs/>
            <w:noProof/>
            <w:color w:val="auto"/>
            <w:lang w:eastAsia="fr-FR"/>
          </w:rPr>
          <w:t>Article 47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Amicales</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_Toc486582287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18</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88" w:history="1">
        <w:r w:rsidR="000C0952" w:rsidRPr="00332E9E">
          <w:rPr>
            <w:rStyle w:val="Hyperlink"/>
            <w:rFonts w:asciiTheme="majorBidi" w:hAnsiTheme="majorBidi" w:cstheme="majorBidi"/>
            <w:iCs/>
            <w:noProof/>
            <w:color w:val="auto"/>
            <w:lang w:eastAsia="fr-FR"/>
          </w:rPr>
          <w:t>Article 48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Clubs d’étudiants</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_Toc486582288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18</w:t>
        </w:r>
        <w:r w:rsidR="000C0952" w:rsidRPr="00332E9E">
          <w:rPr>
            <w:rFonts w:asciiTheme="majorBidi" w:hAnsiTheme="majorBidi" w:cstheme="majorBidi"/>
            <w:noProof/>
            <w:webHidden/>
          </w:rPr>
          <w:fldChar w:fldCharType="end"/>
        </w:r>
      </w:hyperlink>
    </w:p>
    <w:p w:rsidR="000C0952" w:rsidRPr="00332E9E" w:rsidRDefault="00995AE1" w:rsidP="000C0952">
      <w:pPr>
        <w:pStyle w:val="TOC3"/>
        <w:spacing w:before="120" w:after="120"/>
        <w:rPr>
          <w:rFonts w:asciiTheme="majorBidi" w:eastAsiaTheme="minorEastAsia" w:hAnsiTheme="majorBidi" w:cstheme="majorBidi"/>
          <w:noProof/>
          <w:lang w:val="fr-FR" w:eastAsia="fr-FR"/>
        </w:rPr>
      </w:pPr>
      <w:hyperlink w:anchor="_Toc486582289" w:history="1">
        <w:r w:rsidR="000C0952" w:rsidRPr="00332E9E">
          <w:rPr>
            <w:rStyle w:val="Hyperlink"/>
            <w:rFonts w:asciiTheme="majorBidi" w:hAnsiTheme="majorBidi" w:cstheme="majorBidi"/>
            <w:iCs/>
            <w:noProof/>
            <w:color w:val="auto"/>
            <w:lang w:eastAsia="fr-FR"/>
          </w:rPr>
          <w:t>Article 49 :</w:t>
        </w:r>
        <w:r w:rsidR="000C0952" w:rsidRPr="00332E9E">
          <w:rPr>
            <w:rFonts w:asciiTheme="majorBidi" w:eastAsiaTheme="minorEastAsia" w:hAnsiTheme="majorBidi" w:cstheme="majorBidi"/>
            <w:noProof/>
            <w:lang w:val="fr-FR" w:eastAsia="fr-FR"/>
          </w:rPr>
          <w:tab/>
        </w:r>
        <w:r w:rsidR="000C0952" w:rsidRPr="00332E9E">
          <w:rPr>
            <w:rStyle w:val="Hyperlink"/>
            <w:rFonts w:asciiTheme="majorBidi" w:hAnsiTheme="majorBidi" w:cstheme="majorBidi"/>
            <w:i/>
            <w:iCs/>
            <w:noProof/>
            <w:color w:val="auto"/>
            <w:lang w:eastAsia="fr-FR"/>
          </w:rPr>
          <w:t>Animation spirituelle et sociale</w:t>
        </w:r>
        <w:r w:rsidR="000C0952" w:rsidRPr="00332E9E">
          <w:rPr>
            <w:rFonts w:asciiTheme="majorBidi" w:hAnsiTheme="majorBidi" w:cstheme="majorBidi"/>
            <w:noProof/>
            <w:webHidden/>
          </w:rPr>
          <w:tab/>
        </w:r>
        <w:r w:rsidR="000C0952" w:rsidRPr="00332E9E">
          <w:rPr>
            <w:rFonts w:asciiTheme="majorBidi" w:hAnsiTheme="majorBidi" w:cstheme="majorBidi"/>
            <w:noProof/>
            <w:webHidden/>
          </w:rPr>
          <w:fldChar w:fldCharType="begin"/>
        </w:r>
        <w:r w:rsidR="000C0952" w:rsidRPr="00332E9E">
          <w:rPr>
            <w:rFonts w:asciiTheme="majorBidi" w:hAnsiTheme="majorBidi" w:cstheme="majorBidi"/>
            <w:noProof/>
            <w:webHidden/>
          </w:rPr>
          <w:instrText xml:space="preserve"> PAGEREF _Toc486582289 \h </w:instrText>
        </w:r>
        <w:r w:rsidR="000C0952" w:rsidRPr="00332E9E">
          <w:rPr>
            <w:rFonts w:asciiTheme="majorBidi" w:hAnsiTheme="majorBidi" w:cstheme="majorBidi"/>
            <w:noProof/>
            <w:webHidden/>
          </w:rPr>
        </w:r>
        <w:r w:rsidR="000C0952" w:rsidRPr="00332E9E">
          <w:rPr>
            <w:rFonts w:asciiTheme="majorBidi" w:hAnsiTheme="majorBidi" w:cstheme="majorBidi"/>
            <w:noProof/>
            <w:webHidden/>
          </w:rPr>
          <w:fldChar w:fldCharType="separate"/>
        </w:r>
        <w:r w:rsidR="00895B28">
          <w:rPr>
            <w:rFonts w:asciiTheme="majorBidi" w:hAnsiTheme="majorBidi" w:cstheme="majorBidi"/>
            <w:noProof/>
            <w:webHidden/>
          </w:rPr>
          <w:t>18</w:t>
        </w:r>
        <w:r w:rsidR="000C0952" w:rsidRPr="00332E9E">
          <w:rPr>
            <w:rFonts w:asciiTheme="majorBidi" w:hAnsiTheme="majorBidi" w:cstheme="majorBidi"/>
            <w:noProof/>
            <w:webHidden/>
          </w:rPr>
          <w:fldChar w:fldCharType="end"/>
        </w:r>
      </w:hyperlink>
    </w:p>
    <w:p w:rsidR="00BC29EA" w:rsidRPr="00332E9E" w:rsidRDefault="00BC29EA" w:rsidP="000C0952">
      <w:pPr>
        <w:spacing w:before="120" w:after="120" w:line="240" w:lineRule="auto"/>
        <w:rPr>
          <w:rFonts w:asciiTheme="majorBidi" w:hAnsiTheme="majorBidi" w:cstheme="majorBidi"/>
        </w:rPr>
      </w:pPr>
      <w:r w:rsidRPr="00332E9E">
        <w:rPr>
          <w:rFonts w:asciiTheme="majorBidi" w:hAnsiTheme="majorBidi" w:cstheme="majorBidi"/>
          <w:b/>
          <w:bCs/>
          <w:noProof/>
        </w:rPr>
        <w:fldChar w:fldCharType="end"/>
      </w:r>
    </w:p>
    <w:p w:rsidR="00A94CBB" w:rsidRPr="00332E9E" w:rsidRDefault="00BC29EA" w:rsidP="00AB0AFC">
      <w:pPr>
        <w:pStyle w:val="Heading1"/>
        <w:pBdr>
          <w:top w:val="single" w:sz="4" w:space="1" w:color="auto" w:shadow="1"/>
          <w:left w:val="single" w:sz="4" w:space="4" w:color="auto" w:shadow="1"/>
          <w:bottom w:val="single" w:sz="4" w:space="1" w:color="auto" w:shadow="1"/>
          <w:right w:val="single" w:sz="4" w:space="4" w:color="auto" w:shadow="1"/>
        </w:pBdr>
        <w:spacing w:before="0" w:after="120"/>
        <w:rPr>
          <w:rFonts w:ascii="Times New Roman" w:hAnsi="Times New Roman"/>
          <w:color w:val="auto"/>
          <w:sz w:val="26"/>
          <w:szCs w:val="26"/>
          <w:u w:val="none"/>
        </w:rPr>
      </w:pPr>
      <w:r w:rsidRPr="00332E9E">
        <w:rPr>
          <w:rFonts w:ascii="Times New Roman" w:hAnsi="Times New Roman"/>
          <w:color w:val="auto"/>
          <w:u w:val="none"/>
        </w:rPr>
        <w:br w:type="page"/>
      </w:r>
      <w:bookmarkStart w:id="10" w:name="_Toc463021497"/>
      <w:bookmarkStart w:id="11" w:name="_Toc463022394"/>
      <w:bookmarkStart w:id="12" w:name="_Toc463438911"/>
      <w:bookmarkStart w:id="13" w:name="_Toc463441906"/>
      <w:bookmarkStart w:id="14" w:name="_Toc464570083"/>
      <w:bookmarkStart w:id="15" w:name="_Toc464644310"/>
      <w:bookmarkStart w:id="16" w:name="_Toc464644565"/>
      <w:bookmarkStart w:id="17" w:name="_Toc464657928"/>
      <w:bookmarkStart w:id="18" w:name="_Toc485644523"/>
      <w:bookmarkStart w:id="19" w:name="_Toc486582233"/>
      <w:r w:rsidR="009B160C" w:rsidRPr="00332E9E">
        <w:rPr>
          <w:rFonts w:ascii="Times New Roman" w:hAnsi="Times New Roman"/>
          <w:color w:val="auto"/>
          <w:sz w:val="26"/>
          <w:szCs w:val="26"/>
          <w:u w:val="none"/>
        </w:rPr>
        <w:lastRenderedPageBreak/>
        <w:t>RÈGLEMENT INTÉRIEUR</w:t>
      </w:r>
      <w:r w:rsidR="00AB0AFC" w:rsidRPr="00332E9E">
        <w:rPr>
          <w:rFonts w:ascii="Times New Roman" w:hAnsi="Times New Roman"/>
          <w:color w:val="auto"/>
          <w:sz w:val="26"/>
          <w:szCs w:val="26"/>
          <w:u w:val="none"/>
        </w:rPr>
        <w:t xml:space="preserve"> DES ÉTUDES</w:t>
      </w:r>
      <w:bookmarkEnd w:id="10"/>
      <w:bookmarkEnd w:id="11"/>
      <w:bookmarkEnd w:id="12"/>
      <w:bookmarkEnd w:id="13"/>
      <w:bookmarkEnd w:id="14"/>
      <w:bookmarkEnd w:id="15"/>
      <w:bookmarkEnd w:id="16"/>
      <w:bookmarkEnd w:id="17"/>
      <w:bookmarkEnd w:id="18"/>
      <w:bookmarkEnd w:id="19"/>
    </w:p>
    <w:p w:rsidR="00AC3CF7" w:rsidRPr="00332E9E" w:rsidRDefault="00AB0AFC" w:rsidP="00AB0AFC">
      <w:pPr>
        <w:pStyle w:val="Heading1"/>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color w:val="auto"/>
          <w:sz w:val="24"/>
          <w:szCs w:val="24"/>
          <w:u w:val="none"/>
        </w:rPr>
      </w:pPr>
      <w:bookmarkStart w:id="20" w:name="_Toc463021498"/>
      <w:bookmarkStart w:id="21" w:name="_Toc463022395"/>
      <w:bookmarkStart w:id="22" w:name="_Toc463438912"/>
      <w:bookmarkStart w:id="23" w:name="_Toc463441907"/>
      <w:bookmarkStart w:id="24" w:name="_Toc464570084"/>
      <w:bookmarkStart w:id="25" w:name="_Toc464644311"/>
      <w:bookmarkStart w:id="26" w:name="_Toc464644566"/>
      <w:bookmarkStart w:id="27" w:name="_Toc464657929"/>
      <w:bookmarkStart w:id="28" w:name="_Toc485644524"/>
      <w:bookmarkStart w:id="29" w:name="_Toc486582234"/>
      <w:r w:rsidRPr="00332E9E">
        <w:rPr>
          <w:rFonts w:ascii="Times New Roman" w:hAnsi="Times New Roman"/>
          <w:color w:val="auto"/>
          <w:sz w:val="24"/>
          <w:szCs w:val="24"/>
          <w:u w:val="none"/>
        </w:rPr>
        <w:t>DISPOSITIONS COMMUNES</w:t>
      </w:r>
      <w:bookmarkEnd w:id="20"/>
      <w:bookmarkEnd w:id="21"/>
      <w:bookmarkEnd w:id="22"/>
      <w:bookmarkEnd w:id="23"/>
      <w:bookmarkEnd w:id="24"/>
      <w:bookmarkEnd w:id="25"/>
      <w:bookmarkEnd w:id="26"/>
      <w:bookmarkEnd w:id="27"/>
      <w:bookmarkEnd w:id="28"/>
      <w:bookmarkEnd w:id="29"/>
    </w:p>
    <w:p w:rsidR="00955E89" w:rsidRPr="00332E9E" w:rsidRDefault="00955E89" w:rsidP="008608C0">
      <w:pPr>
        <w:pStyle w:val="Heading2"/>
        <w:pBdr>
          <w:bottom w:val="single" w:sz="4" w:space="1" w:color="auto"/>
        </w:pBdr>
        <w:shd w:val="clear" w:color="auto" w:fill="808080"/>
        <w:spacing w:before="480" w:after="360" w:line="240" w:lineRule="auto"/>
        <w:jc w:val="left"/>
        <w:rPr>
          <w:rFonts w:ascii="Times New Roman" w:hAnsi="Times New Roman"/>
          <w:b/>
          <w:bCs/>
          <w:color w:val="auto"/>
          <w:sz w:val="26"/>
          <w:u w:val="none"/>
        </w:rPr>
      </w:pPr>
      <w:bookmarkStart w:id="30" w:name="_Toc464644312"/>
      <w:bookmarkStart w:id="31" w:name="_Toc486582235"/>
      <w:r w:rsidRPr="00332E9E">
        <w:rPr>
          <w:rFonts w:ascii="Times New Roman" w:hAnsi="Times New Roman"/>
          <w:b/>
          <w:bCs/>
          <w:color w:val="auto"/>
          <w:sz w:val="26"/>
          <w:u w:val="none"/>
        </w:rPr>
        <w:t xml:space="preserve">Titre </w:t>
      </w:r>
      <w:r w:rsidR="00C47BBA" w:rsidRPr="00332E9E">
        <w:rPr>
          <w:rFonts w:ascii="Times New Roman" w:hAnsi="Times New Roman"/>
          <w:b/>
          <w:bCs/>
          <w:color w:val="auto"/>
          <w:sz w:val="26"/>
          <w:u w:val="none"/>
        </w:rPr>
        <w:t>p</w:t>
      </w:r>
      <w:r w:rsidR="00DE2A06" w:rsidRPr="00332E9E">
        <w:rPr>
          <w:rFonts w:ascii="Times New Roman" w:hAnsi="Times New Roman"/>
          <w:b/>
          <w:bCs/>
          <w:color w:val="auto"/>
          <w:sz w:val="26"/>
          <w:u w:val="none"/>
        </w:rPr>
        <w:t>remier - É</w:t>
      </w:r>
      <w:r w:rsidRPr="00332E9E">
        <w:rPr>
          <w:rFonts w:ascii="Times New Roman" w:hAnsi="Times New Roman"/>
          <w:b/>
          <w:bCs/>
          <w:color w:val="auto"/>
          <w:sz w:val="26"/>
          <w:u w:val="none"/>
        </w:rPr>
        <w:t>tudier à l’</w:t>
      </w:r>
      <w:r w:rsidR="00862929" w:rsidRPr="00332E9E">
        <w:rPr>
          <w:rFonts w:ascii="Times New Roman" w:hAnsi="Times New Roman"/>
          <w:b/>
          <w:bCs/>
          <w:color w:val="auto"/>
          <w:sz w:val="26"/>
          <w:u w:val="none"/>
        </w:rPr>
        <w:t>Université Saint-Joseph</w:t>
      </w:r>
      <w:bookmarkEnd w:id="30"/>
      <w:bookmarkEnd w:id="31"/>
    </w:p>
    <w:p w:rsidR="00955E89" w:rsidRPr="00332E9E" w:rsidRDefault="00764DF5" w:rsidP="002C2D3F">
      <w:pPr>
        <w:pStyle w:val="Article"/>
        <w:keepNext/>
        <w:numPr>
          <w:ilvl w:val="0"/>
          <w:numId w:val="5"/>
        </w:numPr>
        <w:tabs>
          <w:tab w:val="clear" w:pos="1353"/>
          <w:tab w:val="num" w:pos="1276"/>
        </w:tabs>
        <w:spacing w:before="300" w:after="180"/>
        <w:ind w:left="1276" w:right="57" w:hanging="1276"/>
        <w:rPr>
          <w:rFonts w:cs="Times New Roman"/>
          <w:i/>
          <w:iCs/>
          <w:sz w:val="22"/>
          <w:szCs w:val="22"/>
          <w:lang w:eastAsia="fr-FR"/>
        </w:rPr>
      </w:pPr>
      <w:bookmarkStart w:id="32" w:name="_Toc486582236"/>
      <w:r w:rsidRPr="00332E9E">
        <w:rPr>
          <w:rFonts w:cs="Times New Roman"/>
          <w:i/>
          <w:iCs/>
          <w:sz w:val="22"/>
          <w:szCs w:val="22"/>
          <w:lang w:eastAsia="fr-FR"/>
        </w:rPr>
        <w:t>Qualité d’étudiant</w:t>
      </w:r>
      <w:bookmarkEnd w:id="32"/>
      <w:r w:rsidRPr="00332E9E">
        <w:rPr>
          <w:rFonts w:cs="Times New Roman"/>
          <w:i/>
          <w:iCs/>
          <w:sz w:val="22"/>
          <w:szCs w:val="22"/>
          <w:lang w:eastAsia="fr-FR"/>
        </w:rPr>
        <w:t xml:space="preserve"> </w:t>
      </w:r>
    </w:p>
    <w:p w:rsidR="00C90921" w:rsidRPr="00332E9E" w:rsidRDefault="00C90921" w:rsidP="00AE7AD7">
      <w:pPr>
        <w:pStyle w:val="Heading4"/>
        <w:keepNext w:val="0"/>
        <w:keepLines w:val="0"/>
        <w:tabs>
          <w:tab w:val="left" w:pos="1843"/>
        </w:tabs>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 xml:space="preserve">La qualité d’étudiant de l’Université Saint-Joseph </w:t>
      </w:r>
      <w:r w:rsidR="00862929" w:rsidRPr="00332E9E">
        <w:rPr>
          <w:rFonts w:ascii="Times New Roman" w:hAnsi="Times New Roman"/>
          <w:b w:val="0"/>
          <w:bCs w:val="0"/>
          <w:i w:val="0"/>
          <w:iCs w:val="0"/>
          <w:color w:val="auto"/>
          <w:lang w:val="fr-FR"/>
        </w:rPr>
        <w:t xml:space="preserve">(USJ) </w:t>
      </w:r>
      <w:r w:rsidRPr="00332E9E">
        <w:rPr>
          <w:rFonts w:ascii="Times New Roman" w:hAnsi="Times New Roman"/>
          <w:b w:val="0"/>
          <w:bCs w:val="0"/>
          <w:i w:val="0"/>
          <w:iCs w:val="0"/>
          <w:color w:val="auto"/>
          <w:lang w:val="fr-FR"/>
        </w:rPr>
        <w:t xml:space="preserve">s’acquiert par l’inscription à l’une </w:t>
      </w:r>
      <w:r w:rsidR="00A01233" w:rsidRPr="00332E9E">
        <w:rPr>
          <w:rFonts w:ascii="Times New Roman" w:hAnsi="Times New Roman"/>
          <w:b w:val="0"/>
          <w:bCs w:val="0"/>
          <w:i w:val="0"/>
          <w:iCs w:val="0"/>
          <w:color w:val="auto"/>
          <w:lang w:val="fr-FR"/>
        </w:rPr>
        <w:t xml:space="preserve">ou à plusieurs </w:t>
      </w:r>
      <w:r w:rsidRPr="00332E9E">
        <w:rPr>
          <w:rFonts w:ascii="Times New Roman" w:hAnsi="Times New Roman"/>
          <w:b w:val="0"/>
          <w:bCs w:val="0"/>
          <w:i w:val="0"/>
          <w:iCs w:val="0"/>
          <w:color w:val="auto"/>
          <w:lang w:val="fr-FR"/>
        </w:rPr>
        <w:t>de ses institutions.</w:t>
      </w:r>
      <w:r w:rsidR="00A01233" w:rsidRPr="00332E9E">
        <w:rPr>
          <w:rFonts w:ascii="Times New Roman" w:hAnsi="Times New Roman"/>
          <w:b w:val="0"/>
          <w:bCs w:val="0"/>
          <w:i w:val="0"/>
          <w:iCs w:val="0"/>
          <w:color w:val="auto"/>
          <w:lang w:val="fr-FR"/>
        </w:rPr>
        <w:t xml:space="preserve"> </w:t>
      </w:r>
      <w:r w:rsidR="00764DF5" w:rsidRPr="00332E9E">
        <w:rPr>
          <w:rFonts w:ascii="Times New Roman" w:hAnsi="Times New Roman"/>
          <w:b w:val="0"/>
          <w:bCs w:val="0"/>
          <w:i w:val="0"/>
          <w:iCs w:val="0"/>
          <w:color w:val="auto"/>
          <w:lang w:val="fr-FR"/>
        </w:rPr>
        <w:t xml:space="preserve">Celle-ci </w:t>
      </w:r>
      <w:r w:rsidR="00A01233" w:rsidRPr="00332E9E">
        <w:rPr>
          <w:rFonts w:ascii="Times New Roman" w:hAnsi="Times New Roman"/>
          <w:b w:val="0"/>
          <w:bCs w:val="0"/>
          <w:i w:val="0"/>
          <w:iCs w:val="0"/>
          <w:color w:val="auto"/>
          <w:lang w:val="fr-FR"/>
        </w:rPr>
        <w:t>se fait par semestre.</w:t>
      </w:r>
    </w:p>
    <w:p w:rsidR="00955E89" w:rsidRPr="00332E9E" w:rsidRDefault="00955E89" w:rsidP="002C2D3F">
      <w:pPr>
        <w:pStyle w:val="Article"/>
        <w:keepNext/>
        <w:numPr>
          <w:ilvl w:val="0"/>
          <w:numId w:val="5"/>
        </w:numPr>
        <w:tabs>
          <w:tab w:val="clear" w:pos="1353"/>
          <w:tab w:val="num" w:pos="1276"/>
        </w:tabs>
        <w:spacing w:before="300" w:after="180"/>
        <w:ind w:left="1276" w:right="57" w:hanging="1276"/>
        <w:rPr>
          <w:rFonts w:cs="Times New Roman"/>
          <w:i/>
          <w:iCs/>
          <w:sz w:val="22"/>
          <w:szCs w:val="22"/>
          <w:lang w:eastAsia="fr-FR"/>
        </w:rPr>
      </w:pPr>
      <w:bookmarkStart w:id="33" w:name="_Toc486582237"/>
      <w:r w:rsidRPr="00332E9E">
        <w:rPr>
          <w:rFonts w:cs="Times New Roman"/>
          <w:i/>
          <w:iCs/>
          <w:sz w:val="22"/>
          <w:szCs w:val="22"/>
          <w:lang w:eastAsia="fr-FR"/>
        </w:rPr>
        <w:t>Programmes et cycles</w:t>
      </w:r>
      <w:bookmarkEnd w:id="33"/>
    </w:p>
    <w:p w:rsidR="00955E89" w:rsidRPr="00332E9E" w:rsidRDefault="00955E89" w:rsidP="00AE7AD7">
      <w:pPr>
        <w:pStyle w:val="ListParagraph"/>
        <w:numPr>
          <w:ilvl w:val="0"/>
          <w:numId w:val="3"/>
        </w:numPr>
        <w:tabs>
          <w:tab w:val="left" w:pos="709"/>
          <w:tab w:val="left" w:pos="1560"/>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Un programme d’études est un ensemble d’unités d’enseignement </w:t>
      </w:r>
      <w:r w:rsidR="00764DF5" w:rsidRPr="00332E9E">
        <w:rPr>
          <w:rFonts w:ascii="Times New Roman" w:hAnsi="Times New Roman" w:cs="Times New Roman"/>
          <w:lang w:val="fr-FR"/>
        </w:rPr>
        <w:t xml:space="preserve">ayant pour objectif </w:t>
      </w:r>
      <w:r w:rsidR="00A01233" w:rsidRPr="00332E9E">
        <w:rPr>
          <w:rFonts w:ascii="Times New Roman" w:hAnsi="Times New Roman" w:cs="Times New Roman"/>
          <w:lang w:val="fr-FR"/>
        </w:rPr>
        <w:t xml:space="preserve">des </w:t>
      </w:r>
      <w:r w:rsidRPr="00332E9E">
        <w:rPr>
          <w:rFonts w:ascii="Times New Roman" w:hAnsi="Times New Roman" w:cs="Times New Roman"/>
          <w:lang w:val="fr-FR"/>
        </w:rPr>
        <w:t xml:space="preserve">résultats d’apprentissage </w:t>
      </w:r>
      <w:r w:rsidR="00690737" w:rsidRPr="00332E9E">
        <w:rPr>
          <w:rFonts w:ascii="Times New Roman" w:hAnsi="Times New Roman" w:cs="Times New Roman"/>
          <w:lang w:val="fr-FR"/>
        </w:rPr>
        <w:t xml:space="preserve">nécessaires à </w:t>
      </w:r>
      <w:r w:rsidRPr="00332E9E">
        <w:rPr>
          <w:rFonts w:ascii="Times New Roman" w:hAnsi="Times New Roman" w:cs="Times New Roman"/>
          <w:lang w:val="fr-FR"/>
        </w:rPr>
        <w:t xml:space="preserve">l’octroi d’une qualification spécifique. Les programmes d’études sont </w:t>
      </w:r>
      <w:r w:rsidR="00A01233" w:rsidRPr="00332E9E">
        <w:rPr>
          <w:rFonts w:ascii="Times New Roman" w:hAnsi="Times New Roman" w:cs="Times New Roman"/>
          <w:lang w:val="fr-FR"/>
        </w:rPr>
        <w:t>normalement</w:t>
      </w:r>
      <w:r w:rsidRPr="00332E9E">
        <w:rPr>
          <w:rFonts w:ascii="Times New Roman" w:hAnsi="Times New Roman" w:cs="Times New Roman"/>
          <w:lang w:val="fr-FR"/>
        </w:rPr>
        <w:t xml:space="preserve"> sanctionnés par des diplômes</w:t>
      </w:r>
      <w:r w:rsidR="00690737" w:rsidRPr="00332E9E">
        <w:rPr>
          <w:rFonts w:ascii="Times New Roman" w:hAnsi="Times New Roman" w:cs="Times New Roman"/>
          <w:lang w:val="fr-FR"/>
        </w:rPr>
        <w:t xml:space="preserve"> ; certains le sont </w:t>
      </w:r>
      <w:r w:rsidRPr="00332E9E">
        <w:rPr>
          <w:rFonts w:ascii="Times New Roman" w:hAnsi="Times New Roman" w:cs="Times New Roman"/>
          <w:lang w:val="fr-FR"/>
        </w:rPr>
        <w:t>par des attestations.</w:t>
      </w:r>
    </w:p>
    <w:p w:rsidR="00955E89" w:rsidRPr="00332E9E" w:rsidRDefault="00955E89" w:rsidP="00AE7AD7">
      <w:pPr>
        <w:pStyle w:val="ListParagraph"/>
        <w:numPr>
          <w:ilvl w:val="0"/>
          <w:numId w:val="3"/>
        </w:numPr>
        <w:tabs>
          <w:tab w:val="left" w:pos="709"/>
          <w:tab w:val="left" w:pos="1560"/>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Une </w:t>
      </w:r>
      <w:r w:rsidR="00A01233" w:rsidRPr="00332E9E">
        <w:rPr>
          <w:rFonts w:ascii="Times New Roman" w:hAnsi="Times New Roman" w:cs="Times New Roman"/>
          <w:lang w:val="fr-FR"/>
        </w:rPr>
        <w:t>i</w:t>
      </w:r>
      <w:r w:rsidRPr="00332E9E">
        <w:rPr>
          <w:rFonts w:ascii="Times New Roman" w:hAnsi="Times New Roman" w:cs="Times New Roman"/>
          <w:lang w:val="fr-FR"/>
        </w:rPr>
        <w:t>nstitution peut offrir plusieurs programmes d’études. Certains sont communs à plusieurs institutions.</w:t>
      </w:r>
    </w:p>
    <w:p w:rsidR="00955E89" w:rsidRPr="00332E9E" w:rsidRDefault="00690737" w:rsidP="00AE7AD7">
      <w:pPr>
        <w:pStyle w:val="ListParagraph"/>
        <w:numPr>
          <w:ilvl w:val="0"/>
          <w:numId w:val="3"/>
        </w:numPr>
        <w:tabs>
          <w:tab w:val="left" w:pos="709"/>
          <w:tab w:val="left" w:pos="1560"/>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Les </w:t>
      </w:r>
      <w:r w:rsidR="00955E89" w:rsidRPr="00332E9E">
        <w:rPr>
          <w:rFonts w:ascii="Times New Roman" w:hAnsi="Times New Roman" w:cs="Times New Roman"/>
          <w:lang w:val="fr-FR"/>
        </w:rPr>
        <w:t xml:space="preserve">programmes d’études sont généralement organisés en  trois </w:t>
      </w:r>
      <w:r w:rsidR="00955E89" w:rsidRPr="00332E9E">
        <w:rPr>
          <w:rFonts w:ascii="Times New Roman" w:hAnsi="Times New Roman" w:cs="Times New Roman"/>
          <w:i/>
          <w:iCs/>
          <w:lang w:val="fr-FR"/>
        </w:rPr>
        <w:t>cycles</w:t>
      </w:r>
      <w:r w:rsidR="00955E89" w:rsidRPr="00332E9E">
        <w:rPr>
          <w:rFonts w:ascii="Times New Roman" w:hAnsi="Times New Roman" w:cs="Times New Roman"/>
          <w:lang w:val="fr-FR"/>
        </w:rPr>
        <w:t xml:space="preserve"> : </w:t>
      </w:r>
      <w:r w:rsidRPr="00332E9E">
        <w:rPr>
          <w:rFonts w:ascii="Times New Roman" w:hAnsi="Times New Roman" w:cs="Times New Roman"/>
          <w:lang w:val="fr-FR"/>
        </w:rPr>
        <w:t>licence (</w:t>
      </w:r>
      <w:r w:rsidR="00955E89" w:rsidRPr="00332E9E">
        <w:rPr>
          <w:rFonts w:ascii="Times New Roman" w:hAnsi="Times New Roman" w:cs="Times New Roman"/>
          <w:lang w:val="fr-FR"/>
        </w:rPr>
        <w:t>1</w:t>
      </w:r>
      <w:r w:rsidR="00955E89" w:rsidRPr="00332E9E">
        <w:rPr>
          <w:rFonts w:ascii="Times New Roman" w:hAnsi="Times New Roman" w:cs="Times New Roman"/>
          <w:vertAlign w:val="superscript"/>
          <w:lang w:val="fr-FR"/>
        </w:rPr>
        <w:t>er</w:t>
      </w:r>
      <w:r w:rsidR="00955E89" w:rsidRPr="00332E9E">
        <w:rPr>
          <w:rFonts w:ascii="Times New Roman" w:hAnsi="Times New Roman" w:cs="Times New Roman"/>
          <w:lang w:val="fr-FR"/>
        </w:rPr>
        <w:t xml:space="preserve"> cycle</w:t>
      </w:r>
      <w:r w:rsidRPr="00332E9E">
        <w:rPr>
          <w:rFonts w:ascii="Times New Roman" w:hAnsi="Times New Roman" w:cs="Times New Roman"/>
          <w:lang w:val="fr-FR"/>
        </w:rPr>
        <w:t>)</w:t>
      </w:r>
      <w:r w:rsidR="00955E89" w:rsidRPr="00332E9E">
        <w:rPr>
          <w:rFonts w:ascii="Times New Roman" w:hAnsi="Times New Roman" w:cs="Times New Roman"/>
          <w:lang w:val="fr-FR"/>
        </w:rPr>
        <w:t xml:space="preserve">, </w:t>
      </w:r>
      <w:r w:rsidRPr="00332E9E">
        <w:rPr>
          <w:rFonts w:ascii="Times New Roman" w:hAnsi="Times New Roman" w:cs="Times New Roman"/>
          <w:lang w:val="fr-FR"/>
        </w:rPr>
        <w:t>master (</w:t>
      </w:r>
      <w:r w:rsidR="00955E89" w:rsidRPr="00332E9E">
        <w:rPr>
          <w:rFonts w:ascii="Times New Roman" w:hAnsi="Times New Roman" w:cs="Times New Roman"/>
          <w:lang w:val="fr-FR"/>
        </w:rPr>
        <w:t>2</w:t>
      </w:r>
      <w:r w:rsidR="00955E89" w:rsidRPr="00332E9E">
        <w:rPr>
          <w:rFonts w:ascii="Times New Roman" w:hAnsi="Times New Roman" w:cs="Times New Roman"/>
          <w:vertAlign w:val="superscript"/>
          <w:lang w:val="fr-FR"/>
        </w:rPr>
        <w:t>ème</w:t>
      </w:r>
      <w:r w:rsidR="00955E89" w:rsidRPr="00332E9E">
        <w:rPr>
          <w:rFonts w:ascii="Times New Roman" w:hAnsi="Times New Roman" w:cs="Times New Roman"/>
          <w:lang w:val="fr-FR"/>
        </w:rPr>
        <w:t xml:space="preserve">  cycle</w:t>
      </w:r>
      <w:r w:rsidRPr="00332E9E">
        <w:rPr>
          <w:rFonts w:ascii="Times New Roman" w:hAnsi="Times New Roman" w:cs="Times New Roman"/>
          <w:lang w:val="fr-FR"/>
        </w:rPr>
        <w:t>)</w:t>
      </w:r>
      <w:r w:rsidR="00955E89" w:rsidRPr="00332E9E">
        <w:rPr>
          <w:rFonts w:ascii="Times New Roman" w:hAnsi="Times New Roman" w:cs="Times New Roman"/>
          <w:lang w:val="fr-FR"/>
        </w:rPr>
        <w:t xml:space="preserve">, </w:t>
      </w:r>
      <w:r w:rsidRPr="00332E9E">
        <w:rPr>
          <w:rFonts w:ascii="Times New Roman" w:hAnsi="Times New Roman" w:cs="Times New Roman"/>
          <w:lang w:val="fr-FR"/>
        </w:rPr>
        <w:t>doctorat (</w:t>
      </w:r>
      <w:r w:rsidR="00955E89" w:rsidRPr="00332E9E">
        <w:rPr>
          <w:rFonts w:ascii="Times New Roman" w:hAnsi="Times New Roman" w:cs="Times New Roman"/>
          <w:lang w:val="fr-FR"/>
        </w:rPr>
        <w:t>3</w:t>
      </w:r>
      <w:r w:rsidR="00955E89" w:rsidRPr="00332E9E">
        <w:rPr>
          <w:rFonts w:ascii="Times New Roman" w:hAnsi="Times New Roman" w:cs="Times New Roman"/>
          <w:vertAlign w:val="superscript"/>
          <w:lang w:val="fr-FR"/>
        </w:rPr>
        <w:t>ème</w:t>
      </w:r>
      <w:r w:rsidR="00955E89" w:rsidRPr="00332E9E">
        <w:rPr>
          <w:rFonts w:ascii="Times New Roman" w:hAnsi="Times New Roman" w:cs="Times New Roman"/>
          <w:lang w:val="fr-FR"/>
        </w:rPr>
        <w:t xml:space="preserve"> cycle</w:t>
      </w:r>
      <w:r w:rsidRPr="00332E9E">
        <w:rPr>
          <w:rFonts w:ascii="Times New Roman" w:hAnsi="Times New Roman" w:cs="Times New Roman"/>
          <w:lang w:val="fr-FR"/>
        </w:rPr>
        <w:t>).</w:t>
      </w:r>
      <w:r w:rsidR="00955E89" w:rsidRPr="00332E9E">
        <w:rPr>
          <w:rFonts w:ascii="Times New Roman" w:hAnsi="Times New Roman" w:cs="Times New Roman"/>
          <w:lang w:val="fr-FR"/>
        </w:rPr>
        <w:t xml:space="preserve"> </w:t>
      </w:r>
    </w:p>
    <w:p w:rsidR="0068233E" w:rsidRPr="00332E9E" w:rsidRDefault="00502187" w:rsidP="00F00FD7">
      <w:pPr>
        <w:pStyle w:val="ListParagraph"/>
        <w:numPr>
          <w:ilvl w:val="0"/>
          <w:numId w:val="3"/>
        </w:numPr>
        <w:tabs>
          <w:tab w:val="left" w:pos="709"/>
          <w:tab w:val="left" w:pos="1560"/>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Conformément à l’ECTS</w:t>
      </w:r>
      <w:r w:rsidR="0011556A" w:rsidRPr="00332E9E">
        <w:rPr>
          <w:rStyle w:val="FootnoteReference"/>
          <w:rFonts w:ascii="Times New Roman" w:hAnsi="Times New Roman" w:cs="Times New Roman"/>
          <w:lang w:val="fr-FR"/>
        </w:rPr>
        <w:footnoteReference w:id="1"/>
      </w:r>
      <w:r w:rsidRPr="00332E9E">
        <w:rPr>
          <w:rFonts w:ascii="Times New Roman" w:hAnsi="Times New Roman" w:cs="Times New Roman"/>
          <w:lang w:val="fr-FR"/>
        </w:rPr>
        <w:t xml:space="preserve">, </w:t>
      </w:r>
      <w:r w:rsidR="0068233E" w:rsidRPr="00332E9E">
        <w:rPr>
          <w:rFonts w:ascii="Times New Roman" w:hAnsi="Times New Roman" w:cs="Times New Roman"/>
          <w:lang w:val="fr-FR"/>
        </w:rPr>
        <w:t xml:space="preserve">la durée minimale d’un cycle est de 6 semestres pour la licence, de 4 semestres pour le </w:t>
      </w:r>
      <w:r w:rsidR="00440163" w:rsidRPr="00332E9E">
        <w:rPr>
          <w:rFonts w:ascii="Times New Roman" w:hAnsi="Times New Roman" w:cs="Times New Roman"/>
          <w:lang w:val="fr-FR"/>
        </w:rPr>
        <w:t>m</w:t>
      </w:r>
      <w:r w:rsidR="0068233E" w:rsidRPr="00332E9E">
        <w:rPr>
          <w:rFonts w:ascii="Times New Roman" w:hAnsi="Times New Roman" w:cs="Times New Roman"/>
          <w:lang w:val="fr-FR"/>
        </w:rPr>
        <w:t xml:space="preserve">aster et de 6 semestres pour le </w:t>
      </w:r>
      <w:r w:rsidR="00440163" w:rsidRPr="00332E9E">
        <w:rPr>
          <w:rFonts w:ascii="Times New Roman" w:hAnsi="Times New Roman" w:cs="Times New Roman"/>
          <w:lang w:val="fr-FR"/>
        </w:rPr>
        <w:t>d</w:t>
      </w:r>
      <w:r w:rsidR="0068233E" w:rsidRPr="00332E9E">
        <w:rPr>
          <w:rFonts w:ascii="Times New Roman" w:hAnsi="Times New Roman" w:cs="Times New Roman"/>
          <w:lang w:val="fr-FR"/>
        </w:rPr>
        <w:t>octorat, sachant que certaines institutions peuvent relever l</w:t>
      </w:r>
      <w:r w:rsidR="0011556A" w:rsidRPr="00332E9E">
        <w:rPr>
          <w:rFonts w:ascii="Times New Roman" w:hAnsi="Times New Roman" w:cs="Times New Roman"/>
          <w:lang w:val="fr-FR"/>
        </w:rPr>
        <w:t>e seuil minimal de cette durée.</w:t>
      </w:r>
    </w:p>
    <w:p w:rsidR="0091096F" w:rsidRPr="00332E9E" w:rsidRDefault="0091096F" w:rsidP="00DE5103">
      <w:pPr>
        <w:pStyle w:val="ListParagraph"/>
        <w:numPr>
          <w:ilvl w:val="0"/>
          <w:numId w:val="3"/>
        </w:numPr>
        <w:tabs>
          <w:tab w:val="left" w:pos="709"/>
          <w:tab w:val="left" w:pos="1560"/>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Un étudiant peut, s’il le souhaite</w:t>
      </w:r>
      <w:r w:rsidR="00BE77A4" w:rsidRPr="00332E9E">
        <w:rPr>
          <w:rFonts w:ascii="Times New Roman" w:hAnsi="Times New Roman" w:cs="Times New Roman"/>
          <w:lang w:val="fr-FR"/>
        </w:rPr>
        <w:t xml:space="preserve"> et si cela ne contrevient pas </w:t>
      </w:r>
      <w:r w:rsidR="00D329CB" w:rsidRPr="00332E9E">
        <w:rPr>
          <w:rFonts w:ascii="Times New Roman" w:hAnsi="Times New Roman" w:cs="Times New Roman"/>
          <w:lang w:val="fr-FR"/>
        </w:rPr>
        <w:t>aux</w:t>
      </w:r>
      <w:r w:rsidR="00BE77A4" w:rsidRPr="00332E9E">
        <w:rPr>
          <w:rFonts w:ascii="Times New Roman" w:hAnsi="Times New Roman" w:cs="Times New Roman"/>
          <w:lang w:val="fr-FR"/>
        </w:rPr>
        <w:t xml:space="preserve"> dispositions de l’</w:t>
      </w:r>
      <w:r w:rsidR="005F47FA" w:rsidRPr="00332E9E">
        <w:rPr>
          <w:rFonts w:ascii="Times New Roman" w:hAnsi="Times New Roman" w:cs="Times New Roman"/>
          <w:lang w:val="fr-FR"/>
        </w:rPr>
        <w:t>alinéa (d) du présent article</w:t>
      </w:r>
      <w:r w:rsidRPr="00332E9E">
        <w:rPr>
          <w:rFonts w:ascii="Times New Roman" w:hAnsi="Times New Roman" w:cs="Times New Roman"/>
          <w:lang w:val="fr-FR"/>
        </w:rPr>
        <w:t xml:space="preserve">, s’inscrire </w:t>
      </w:r>
      <w:r w:rsidR="00BE77A4" w:rsidRPr="00332E9E">
        <w:rPr>
          <w:rFonts w:ascii="Times New Roman" w:hAnsi="Times New Roman" w:cs="Times New Roman"/>
          <w:lang w:val="fr-FR"/>
        </w:rPr>
        <w:t xml:space="preserve">à un maximum de </w:t>
      </w:r>
      <w:r w:rsidR="00684E7A" w:rsidRPr="00332E9E">
        <w:rPr>
          <w:rFonts w:ascii="Times New Roman" w:hAnsi="Times New Roman" w:cs="Times New Roman"/>
          <w:b/>
          <w:bCs/>
          <w:lang w:val="fr-FR"/>
        </w:rPr>
        <w:t>36</w:t>
      </w:r>
      <w:r w:rsidR="00684E7A" w:rsidRPr="00332E9E">
        <w:rPr>
          <w:rFonts w:ascii="Times New Roman" w:hAnsi="Times New Roman" w:cs="Times New Roman"/>
          <w:lang w:val="fr-FR"/>
        </w:rPr>
        <w:t xml:space="preserve"> </w:t>
      </w:r>
      <w:r w:rsidR="00BE77A4" w:rsidRPr="00332E9E">
        <w:rPr>
          <w:rFonts w:ascii="Times New Roman" w:hAnsi="Times New Roman" w:cs="Times New Roman"/>
          <w:lang w:val="fr-FR"/>
        </w:rPr>
        <w:t>crédits par semestre</w:t>
      </w:r>
      <w:r w:rsidR="000E0D23" w:rsidRPr="00332E9E">
        <w:rPr>
          <w:rFonts w:ascii="Times New Roman" w:hAnsi="Times New Roman" w:cs="Times New Roman"/>
          <w:lang w:val="fr-FR"/>
        </w:rPr>
        <w:t>. Le responsable de l’institution doit toutefois être attentif à ces cas pour éviter une surcharge de travail de l’étudiant.</w:t>
      </w:r>
      <w:r w:rsidR="005F47FA" w:rsidRPr="00332E9E">
        <w:rPr>
          <w:rFonts w:ascii="Times New Roman" w:hAnsi="Times New Roman" w:cs="Times New Roman"/>
          <w:lang w:val="fr-FR"/>
        </w:rPr>
        <w:t xml:space="preserve"> </w:t>
      </w:r>
      <w:r w:rsidR="007D689D" w:rsidRPr="00332E9E">
        <w:rPr>
          <w:rFonts w:ascii="Times New Roman" w:hAnsi="Times New Roman" w:cs="Times New Roman"/>
          <w:lang w:val="fr-FR"/>
        </w:rPr>
        <w:t xml:space="preserve">Une dérogation du Recteur reste possible ; pour cela, l’étudiant doit </w:t>
      </w:r>
      <w:r w:rsidR="00DE5103" w:rsidRPr="00332E9E">
        <w:rPr>
          <w:rFonts w:ascii="Times New Roman" w:hAnsi="Times New Roman" w:cs="Times New Roman"/>
          <w:lang w:val="fr-FR"/>
        </w:rPr>
        <w:t>rédiger</w:t>
      </w:r>
      <w:r w:rsidR="007D689D" w:rsidRPr="00332E9E">
        <w:rPr>
          <w:rFonts w:ascii="Times New Roman" w:hAnsi="Times New Roman" w:cs="Times New Roman"/>
          <w:lang w:val="fr-FR"/>
        </w:rPr>
        <w:t xml:space="preserve"> une demande écrite circonstanciée</w:t>
      </w:r>
      <w:r w:rsidR="00DE5103" w:rsidRPr="00332E9E">
        <w:rPr>
          <w:rFonts w:ascii="Times New Roman" w:hAnsi="Times New Roman" w:cs="Times New Roman"/>
          <w:lang w:val="fr-FR"/>
        </w:rPr>
        <w:t xml:space="preserve"> adressée au Recteur : cette demande devra d’abord être </w:t>
      </w:r>
      <w:r w:rsidR="007D689D" w:rsidRPr="00332E9E">
        <w:rPr>
          <w:rFonts w:ascii="Times New Roman" w:hAnsi="Times New Roman" w:cs="Times New Roman"/>
          <w:lang w:val="fr-FR"/>
        </w:rPr>
        <w:t xml:space="preserve">validée </w:t>
      </w:r>
      <w:r w:rsidR="00F448CF" w:rsidRPr="00332E9E">
        <w:rPr>
          <w:rFonts w:ascii="Times New Roman" w:hAnsi="Times New Roman" w:cs="Times New Roman"/>
          <w:lang w:val="fr-FR"/>
        </w:rPr>
        <w:t>par le responsable de l’i</w:t>
      </w:r>
      <w:r w:rsidR="00DE5103" w:rsidRPr="00332E9E">
        <w:rPr>
          <w:rFonts w:ascii="Times New Roman" w:hAnsi="Times New Roman" w:cs="Times New Roman"/>
          <w:lang w:val="fr-FR"/>
        </w:rPr>
        <w:t>nstitution qui la fera parvenir ensuite au Recteur</w:t>
      </w:r>
      <w:r w:rsidR="00684E7A" w:rsidRPr="00332E9E">
        <w:rPr>
          <w:rFonts w:ascii="Times New Roman" w:hAnsi="Times New Roman" w:cs="Times New Roman"/>
          <w:lang w:val="fr-FR"/>
        </w:rPr>
        <w:t>.</w:t>
      </w:r>
    </w:p>
    <w:p w:rsidR="00C12791" w:rsidRPr="00332E9E" w:rsidRDefault="0068233E" w:rsidP="003E1B38">
      <w:pPr>
        <w:pStyle w:val="ListParagraph"/>
        <w:numPr>
          <w:ilvl w:val="0"/>
          <w:numId w:val="3"/>
        </w:numPr>
        <w:tabs>
          <w:tab w:val="left" w:pos="709"/>
          <w:tab w:val="left" w:pos="1560"/>
        </w:tabs>
        <w:spacing w:after="120" w:line="264" w:lineRule="auto"/>
        <w:ind w:left="706" w:hanging="562"/>
        <w:jc w:val="both"/>
        <w:rPr>
          <w:rFonts w:ascii="Times New Roman" w:hAnsi="Times New Roman" w:cs="Times New Roman"/>
          <w:lang w:val="fr-FR"/>
        </w:rPr>
      </w:pPr>
      <w:r w:rsidRPr="00332E9E">
        <w:rPr>
          <w:rFonts w:ascii="Times New Roman" w:hAnsi="Times New Roman" w:cs="Times New Roman"/>
          <w:lang w:val="fr-FR"/>
        </w:rPr>
        <w:t>Un étudiant peut, s’il le souhaite, étaler ses études sur une durée maximale ne dépassant pas le double de la durée minimale fixée</w:t>
      </w:r>
      <w:r w:rsidR="0086781A" w:rsidRPr="00332E9E">
        <w:rPr>
          <w:rFonts w:ascii="Times New Roman" w:hAnsi="Times New Roman" w:cs="Times New Roman"/>
          <w:lang w:val="fr-FR"/>
        </w:rPr>
        <w:t xml:space="preserve"> par l’institution où il est inscrit</w:t>
      </w:r>
      <w:r w:rsidRPr="00332E9E">
        <w:rPr>
          <w:rFonts w:ascii="Times New Roman" w:hAnsi="Times New Roman" w:cs="Times New Roman"/>
          <w:lang w:val="fr-FR"/>
        </w:rPr>
        <w:t xml:space="preserve">, conformément aux dispositions de l’alinéa </w:t>
      </w:r>
      <w:r w:rsidR="0091096F" w:rsidRPr="00332E9E">
        <w:rPr>
          <w:rFonts w:ascii="Times New Roman" w:hAnsi="Times New Roman" w:cs="Times New Roman"/>
          <w:lang w:val="fr-FR"/>
        </w:rPr>
        <w:t xml:space="preserve">(d) </w:t>
      </w:r>
      <w:r w:rsidRPr="00332E9E">
        <w:rPr>
          <w:rFonts w:ascii="Times New Roman" w:hAnsi="Times New Roman" w:cs="Times New Roman"/>
          <w:lang w:val="fr-FR"/>
        </w:rPr>
        <w:t>du présent article</w:t>
      </w:r>
      <w:r w:rsidR="0086781A" w:rsidRPr="00332E9E">
        <w:rPr>
          <w:rStyle w:val="FootnoteReference"/>
          <w:rFonts w:ascii="Times New Roman" w:hAnsi="Times New Roman" w:cs="Times New Roman"/>
          <w:lang w:val="fr-FR"/>
        </w:rPr>
        <w:footnoteReference w:id="2"/>
      </w:r>
      <w:r w:rsidRPr="00332E9E">
        <w:rPr>
          <w:rFonts w:ascii="Times New Roman" w:hAnsi="Times New Roman" w:cs="Times New Roman"/>
          <w:lang w:val="fr-FR"/>
        </w:rPr>
        <w:t>.</w:t>
      </w:r>
    </w:p>
    <w:p w:rsidR="003E1B38" w:rsidRPr="00332E9E" w:rsidRDefault="003E1B38" w:rsidP="003E1B38">
      <w:pPr>
        <w:pStyle w:val="ListParagraph"/>
        <w:numPr>
          <w:ilvl w:val="0"/>
          <w:numId w:val="3"/>
        </w:numPr>
        <w:tabs>
          <w:tab w:val="left" w:pos="709"/>
          <w:tab w:val="left" w:pos="1560"/>
        </w:tabs>
        <w:spacing w:after="120" w:line="264" w:lineRule="auto"/>
        <w:ind w:left="706" w:hanging="562"/>
        <w:jc w:val="both"/>
        <w:rPr>
          <w:rFonts w:ascii="Times New Roman" w:hAnsi="Times New Roman" w:cs="Times New Roman"/>
          <w:lang w:val="fr-FR"/>
        </w:rPr>
      </w:pPr>
      <w:r w:rsidRPr="00332E9E">
        <w:rPr>
          <w:rFonts w:ascii="Times New Roman" w:hAnsi="Times New Roman" w:cs="Times New Roman"/>
          <w:lang w:val="fr-FR"/>
        </w:rPr>
        <w:t>L’ISSA délivre une licence en sciences de l’assurance dont la durée minimale est de 6 semestres et un master en sciences de l’assurance dont la durée minimale est de 4 semestres.</w:t>
      </w:r>
    </w:p>
    <w:p w:rsidR="003E1B38" w:rsidRPr="00332E9E" w:rsidRDefault="003E1B38" w:rsidP="003E1B38">
      <w:pPr>
        <w:pStyle w:val="ListParagraph"/>
        <w:tabs>
          <w:tab w:val="left" w:pos="709"/>
          <w:tab w:val="left" w:pos="1560"/>
        </w:tabs>
        <w:spacing w:after="120" w:line="264" w:lineRule="auto"/>
        <w:ind w:left="709"/>
        <w:jc w:val="both"/>
        <w:rPr>
          <w:rFonts w:ascii="Times New Roman" w:hAnsi="Times New Roman" w:cs="Times New Roman"/>
          <w:lang w:val="fr-FR"/>
        </w:rPr>
      </w:pPr>
    </w:p>
    <w:p w:rsidR="00E7303D" w:rsidRPr="00332E9E" w:rsidRDefault="00955E89" w:rsidP="002C2D3F">
      <w:pPr>
        <w:pStyle w:val="Article"/>
        <w:keepNext/>
        <w:numPr>
          <w:ilvl w:val="0"/>
          <w:numId w:val="5"/>
        </w:numPr>
        <w:tabs>
          <w:tab w:val="clear" w:pos="1353"/>
          <w:tab w:val="num" w:pos="1276"/>
        </w:tabs>
        <w:spacing w:before="300" w:after="180"/>
        <w:ind w:left="1276" w:right="57" w:hanging="1276"/>
        <w:rPr>
          <w:rFonts w:cs="Times New Roman"/>
          <w:i/>
          <w:iCs/>
          <w:sz w:val="22"/>
          <w:szCs w:val="22"/>
          <w:lang w:eastAsia="fr-FR"/>
        </w:rPr>
      </w:pPr>
      <w:bookmarkStart w:id="34" w:name="_Toc486582238"/>
      <w:r w:rsidRPr="00332E9E">
        <w:rPr>
          <w:rFonts w:cs="Times New Roman"/>
          <w:i/>
          <w:iCs/>
          <w:sz w:val="22"/>
          <w:szCs w:val="22"/>
          <w:lang w:eastAsia="fr-FR"/>
        </w:rPr>
        <w:t>Unités d’enseignement et crédits</w:t>
      </w:r>
      <w:bookmarkEnd w:id="34"/>
    </w:p>
    <w:p w:rsidR="00955E89" w:rsidRPr="00332E9E" w:rsidRDefault="00955E89" w:rsidP="002C2D3F">
      <w:pPr>
        <w:pStyle w:val="ListParagraph"/>
        <w:numPr>
          <w:ilvl w:val="0"/>
          <w:numId w:val="6"/>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Une unité d’enseignement </w:t>
      </w:r>
      <w:r w:rsidR="00E03A52" w:rsidRPr="00332E9E">
        <w:rPr>
          <w:rFonts w:ascii="Times New Roman" w:hAnsi="Times New Roman" w:cs="Times New Roman"/>
          <w:lang w:val="fr-FR"/>
        </w:rPr>
        <w:t xml:space="preserve">(UE) </w:t>
      </w:r>
      <w:r w:rsidRPr="00332E9E">
        <w:rPr>
          <w:rFonts w:ascii="Times New Roman" w:hAnsi="Times New Roman" w:cs="Times New Roman"/>
          <w:lang w:val="fr-FR"/>
        </w:rPr>
        <w:t xml:space="preserve">est une activité de formation </w:t>
      </w:r>
      <w:r w:rsidR="007C3BDC" w:rsidRPr="00332E9E">
        <w:rPr>
          <w:rFonts w:ascii="Times New Roman" w:hAnsi="Times New Roman" w:cs="Times New Roman"/>
          <w:lang w:val="fr-FR"/>
        </w:rPr>
        <w:t xml:space="preserve">à laquelle </w:t>
      </w:r>
      <w:r w:rsidR="00100073" w:rsidRPr="00332E9E">
        <w:rPr>
          <w:rFonts w:ascii="Times New Roman" w:hAnsi="Times New Roman" w:cs="Times New Roman"/>
          <w:lang w:val="fr-FR"/>
        </w:rPr>
        <w:t xml:space="preserve">est attribué </w:t>
      </w:r>
      <w:r w:rsidR="006C280E" w:rsidRPr="00332E9E">
        <w:rPr>
          <w:rFonts w:ascii="Times New Roman" w:hAnsi="Times New Roman" w:cs="Times New Roman"/>
          <w:lang w:val="fr-FR"/>
        </w:rPr>
        <w:t>un nombre de crédits.</w:t>
      </w:r>
    </w:p>
    <w:p w:rsidR="00955E89" w:rsidRPr="00332E9E" w:rsidRDefault="00955E89" w:rsidP="002C2D3F">
      <w:pPr>
        <w:pStyle w:val="ListParagraph"/>
        <w:numPr>
          <w:ilvl w:val="0"/>
          <w:numId w:val="6"/>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Les crédits représentent, </w:t>
      </w:r>
      <w:r w:rsidR="007C3BDC" w:rsidRPr="00332E9E">
        <w:rPr>
          <w:rFonts w:ascii="Times New Roman" w:hAnsi="Times New Roman" w:cs="Times New Roman"/>
          <w:lang w:val="fr-FR"/>
        </w:rPr>
        <w:t xml:space="preserve">sous une forme chiffrée, </w:t>
      </w:r>
      <w:r w:rsidRPr="00332E9E">
        <w:rPr>
          <w:rFonts w:ascii="Times New Roman" w:hAnsi="Times New Roman" w:cs="Times New Roman"/>
          <w:lang w:val="fr-FR"/>
        </w:rPr>
        <w:t xml:space="preserve">le volume horaire de travail que l’étudiant est supposé fournir pour acquérir les résultats d’apprentissage relatifs à une </w:t>
      </w:r>
      <w:r w:rsidR="00E03A52" w:rsidRPr="00332E9E">
        <w:rPr>
          <w:rFonts w:ascii="Times New Roman" w:hAnsi="Times New Roman" w:cs="Times New Roman"/>
          <w:lang w:val="fr-FR"/>
        </w:rPr>
        <w:t>UE</w:t>
      </w:r>
      <w:r w:rsidRPr="00332E9E">
        <w:rPr>
          <w:rFonts w:ascii="Times New Roman" w:hAnsi="Times New Roman" w:cs="Times New Roman"/>
          <w:lang w:val="fr-FR"/>
        </w:rPr>
        <w:t xml:space="preserve">. </w:t>
      </w:r>
    </w:p>
    <w:p w:rsidR="00955E89" w:rsidRPr="00332E9E" w:rsidRDefault="00955E89" w:rsidP="002C2D3F">
      <w:pPr>
        <w:pStyle w:val="ListParagraph"/>
        <w:numPr>
          <w:ilvl w:val="0"/>
          <w:numId w:val="6"/>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Un crédit équivaut à 25 heures de travail présentiel et/ou personnel. A chaque </w:t>
      </w:r>
      <w:r w:rsidR="00E03A52" w:rsidRPr="00332E9E">
        <w:rPr>
          <w:rFonts w:ascii="Times New Roman" w:hAnsi="Times New Roman" w:cs="Times New Roman"/>
          <w:lang w:val="fr-FR"/>
        </w:rPr>
        <w:t>UE</w:t>
      </w:r>
      <w:r w:rsidRPr="00332E9E">
        <w:rPr>
          <w:rFonts w:ascii="Times New Roman" w:hAnsi="Times New Roman" w:cs="Times New Roman"/>
          <w:lang w:val="fr-FR"/>
        </w:rPr>
        <w:t xml:space="preserve"> est affecté un nombre entier de crédits compris entre 1 et 8. Un nombre supérieur de crédits peut être affecté aux stages et </w:t>
      </w:r>
      <w:r w:rsidR="007C3BDC" w:rsidRPr="00332E9E">
        <w:rPr>
          <w:rFonts w:ascii="Times New Roman" w:hAnsi="Times New Roman" w:cs="Times New Roman"/>
          <w:lang w:val="fr-FR"/>
        </w:rPr>
        <w:t xml:space="preserve">aux </w:t>
      </w:r>
      <w:r w:rsidRPr="00332E9E">
        <w:rPr>
          <w:rFonts w:ascii="Times New Roman" w:hAnsi="Times New Roman" w:cs="Times New Roman"/>
          <w:lang w:val="fr-FR"/>
        </w:rPr>
        <w:t>mémoires.</w:t>
      </w:r>
    </w:p>
    <w:p w:rsidR="00955E89" w:rsidRPr="00332E9E" w:rsidRDefault="00955E89" w:rsidP="002C2D3F">
      <w:pPr>
        <w:pStyle w:val="ListParagraph"/>
        <w:numPr>
          <w:ilvl w:val="0"/>
          <w:numId w:val="6"/>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Les crédits sont cumulés en vue de l’obtention d’un diplôme</w:t>
      </w:r>
      <w:r w:rsidR="00C54111" w:rsidRPr="00332E9E">
        <w:rPr>
          <w:rFonts w:ascii="Times New Roman" w:hAnsi="Times New Roman" w:cs="Times New Roman"/>
          <w:lang w:val="fr-FR"/>
        </w:rPr>
        <w:t>, après validation et capitalisation,</w:t>
      </w:r>
      <w:r w:rsidRPr="00332E9E">
        <w:rPr>
          <w:rFonts w:ascii="Times New Roman" w:hAnsi="Times New Roman" w:cs="Times New Roman"/>
          <w:lang w:val="fr-FR"/>
        </w:rPr>
        <w:t xml:space="preserve"> selon les modalités déterminées par l’institution. </w:t>
      </w:r>
    </w:p>
    <w:p w:rsidR="00215E0D" w:rsidRPr="00332E9E" w:rsidRDefault="00955E89" w:rsidP="008A7CFD">
      <w:pPr>
        <w:pStyle w:val="ListParagraph"/>
        <w:numPr>
          <w:ilvl w:val="0"/>
          <w:numId w:val="6"/>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lastRenderedPageBreak/>
        <w:t xml:space="preserve">Les crédits sont transférables dans un même cycle </w:t>
      </w:r>
      <w:r w:rsidR="00215E0D" w:rsidRPr="00332E9E">
        <w:rPr>
          <w:rFonts w:ascii="Times New Roman" w:hAnsi="Times New Roman" w:cs="Times New Roman"/>
          <w:lang w:val="fr-FR"/>
        </w:rPr>
        <w:t>selon les mod</w:t>
      </w:r>
      <w:r w:rsidR="0009299A" w:rsidRPr="00332E9E">
        <w:rPr>
          <w:rFonts w:ascii="Times New Roman" w:hAnsi="Times New Roman" w:cs="Times New Roman"/>
          <w:lang w:val="fr-FR"/>
        </w:rPr>
        <w:t xml:space="preserve">alités précisées dans l’article </w:t>
      </w:r>
      <w:r w:rsidR="007C3BDC" w:rsidRPr="00332E9E">
        <w:rPr>
          <w:rFonts w:ascii="Times New Roman" w:hAnsi="Times New Roman" w:cs="Times New Roman"/>
          <w:lang w:val="fr-FR"/>
        </w:rPr>
        <w:t>1</w:t>
      </w:r>
      <w:r w:rsidR="008A7CFD" w:rsidRPr="00332E9E">
        <w:rPr>
          <w:rFonts w:ascii="Times New Roman" w:hAnsi="Times New Roman" w:cs="Times New Roman"/>
          <w:lang w:val="fr-FR"/>
        </w:rPr>
        <w:t>7</w:t>
      </w:r>
      <w:r w:rsidR="0011556A" w:rsidRPr="00332E9E">
        <w:rPr>
          <w:rFonts w:ascii="Times New Roman" w:hAnsi="Times New Roman" w:cs="Times New Roman"/>
          <w:lang w:val="fr-FR"/>
        </w:rPr>
        <w:t xml:space="preserve"> du présent document</w:t>
      </w:r>
      <w:r w:rsidR="00215E0D" w:rsidRPr="00332E9E">
        <w:rPr>
          <w:rFonts w:ascii="Times New Roman" w:hAnsi="Times New Roman" w:cs="Times New Roman"/>
          <w:lang w:val="fr-FR"/>
        </w:rPr>
        <w:t>.</w:t>
      </w:r>
    </w:p>
    <w:p w:rsidR="00A13AEF" w:rsidRPr="00332E9E" w:rsidRDefault="006C280E" w:rsidP="00C8209C">
      <w:pPr>
        <w:pStyle w:val="ListParagraph"/>
        <w:numPr>
          <w:ilvl w:val="0"/>
          <w:numId w:val="6"/>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À</w:t>
      </w:r>
      <w:r w:rsidR="00955E89" w:rsidRPr="00332E9E">
        <w:rPr>
          <w:rFonts w:ascii="Times New Roman" w:hAnsi="Times New Roman" w:cs="Times New Roman"/>
          <w:lang w:val="fr-FR"/>
        </w:rPr>
        <w:t xml:space="preserve"> chaque cycle correspond un nombre de crédits à valider pour l’obtention du diplôme </w:t>
      </w:r>
      <w:r w:rsidR="008A207D" w:rsidRPr="00332E9E">
        <w:rPr>
          <w:rFonts w:ascii="Times New Roman" w:hAnsi="Times New Roman" w:cs="Times New Roman"/>
          <w:lang w:val="fr-FR"/>
        </w:rPr>
        <w:t>: 180</w:t>
      </w:r>
      <w:r w:rsidR="0011556A" w:rsidRPr="00332E9E">
        <w:rPr>
          <w:rFonts w:ascii="Times New Roman" w:hAnsi="Times New Roman" w:cs="Times New Roman"/>
          <w:lang w:val="fr-FR"/>
        </w:rPr>
        <w:t> </w:t>
      </w:r>
      <w:r w:rsidR="008A207D" w:rsidRPr="00332E9E">
        <w:rPr>
          <w:rFonts w:ascii="Times New Roman" w:hAnsi="Times New Roman" w:cs="Times New Roman"/>
          <w:lang w:val="fr-FR"/>
        </w:rPr>
        <w:t xml:space="preserve">crédits pour la licence, </w:t>
      </w:r>
      <w:r w:rsidR="00955E89" w:rsidRPr="00332E9E">
        <w:rPr>
          <w:rFonts w:ascii="Times New Roman" w:hAnsi="Times New Roman" w:cs="Times New Roman"/>
          <w:lang w:val="fr-FR"/>
        </w:rPr>
        <w:t>120 crédits pour le master et 180 crédits pour le doctorat</w:t>
      </w:r>
      <w:r w:rsidR="0011556A" w:rsidRPr="00332E9E">
        <w:rPr>
          <w:rStyle w:val="FootnoteReference"/>
          <w:rFonts w:ascii="Times New Roman" w:hAnsi="Times New Roman" w:cs="Times New Roman"/>
          <w:lang w:val="fr-FR"/>
        </w:rPr>
        <w:footnoteReference w:id="3"/>
      </w:r>
      <w:r w:rsidR="0094280A" w:rsidRPr="00332E9E">
        <w:rPr>
          <w:rFonts w:ascii="Times New Roman" w:hAnsi="Times New Roman" w:cs="Times New Roman"/>
          <w:lang w:val="fr-FR"/>
        </w:rPr>
        <w:t xml:space="preserve">. </w:t>
      </w:r>
    </w:p>
    <w:p w:rsidR="001D2605" w:rsidRPr="00332E9E" w:rsidRDefault="000C1216" w:rsidP="002C2D3F">
      <w:pPr>
        <w:pStyle w:val="ListParagraph"/>
        <w:numPr>
          <w:ilvl w:val="0"/>
          <w:numId w:val="6"/>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U</w:t>
      </w:r>
      <w:r w:rsidR="001D2605" w:rsidRPr="00332E9E">
        <w:rPr>
          <w:rFonts w:ascii="Times New Roman" w:hAnsi="Times New Roman" w:cs="Times New Roman"/>
          <w:lang w:val="fr-FR"/>
        </w:rPr>
        <w:t xml:space="preserve">n minimum et un maximum d’heures de travail présentiel </w:t>
      </w:r>
      <w:r w:rsidR="00934C19" w:rsidRPr="00332E9E">
        <w:rPr>
          <w:rFonts w:ascii="Times New Roman" w:hAnsi="Times New Roman" w:cs="Times New Roman"/>
          <w:lang w:val="fr-FR"/>
        </w:rPr>
        <w:t>sont</w:t>
      </w:r>
      <w:r w:rsidR="001D2605" w:rsidRPr="00332E9E">
        <w:rPr>
          <w:rFonts w:ascii="Times New Roman" w:hAnsi="Times New Roman" w:cs="Times New Roman"/>
          <w:lang w:val="fr-FR"/>
        </w:rPr>
        <w:t xml:space="preserve"> fixé</w:t>
      </w:r>
      <w:r w:rsidR="00934C19" w:rsidRPr="00332E9E">
        <w:rPr>
          <w:rFonts w:ascii="Times New Roman" w:hAnsi="Times New Roman" w:cs="Times New Roman"/>
          <w:lang w:val="fr-FR"/>
        </w:rPr>
        <w:t>s</w:t>
      </w:r>
      <w:r w:rsidR="001D2605" w:rsidRPr="00332E9E">
        <w:rPr>
          <w:rFonts w:ascii="Times New Roman" w:hAnsi="Times New Roman" w:cs="Times New Roman"/>
          <w:lang w:val="fr-FR"/>
        </w:rPr>
        <w:t xml:space="preserve"> par chaque institution </w:t>
      </w:r>
      <w:r w:rsidR="007C3BDC" w:rsidRPr="00332E9E">
        <w:rPr>
          <w:rFonts w:ascii="Times New Roman" w:hAnsi="Times New Roman" w:cs="Times New Roman"/>
          <w:lang w:val="fr-FR"/>
        </w:rPr>
        <w:t xml:space="preserve">pour le </w:t>
      </w:r>
      <w:r w:rsidR="001D2605" w:rsidRPr="00332E9E">
        <w:rPr>
          <w:rFonts w:ascii="Times New Roman" w:hAnsi="Times New Roman" w:cs="Times New Roman"/>
          <w:lang w:val="fr-FR"/>
        </w:rPr>
        <w:t>premier cycle.</w:t>
      </w:r>
    </w:p>
    <w:p w:rsidR="00B23C43" w:rsidRPr="00332E9E" w:rsidRDefault="00955E89" w:rsidP="003E1B38">
      <w:pPr>
        <w:pStyle w:val="ListParagraph"/>
        <w:numPr>
          <w:ilvl w:val="0"/>
          <w:numId w:val="6"/>
        </w:numPr>
        <w:tabs>
          <w:tab w:val="left" w:pos="709"/>
        </w:tabs>
        <w:spacing w:after="120" w:line="264" w:lineRule="auto"/>
        <w:ind w:left="706" w:hanging="562"/>
        <w:jc w:val="both"/>
        <w:rPr>
          <w:rFonts w:ascii="Times New Roman" w:hAnsi="Times New Roman" w:cs="Times New Roman"/>
          <w:lang w:val="fr-FR"/>
        </w:rPr>
      </w:pPr>
      <w:r w:rsidRPr="00332E9E">
        <w:rPr>
          <w:rFonts w:ascii="Times New Roman" w:hAnsi="Times New Roman" w:cs="Times New Roman"/>
          <w:lang w:val="fr-FR"/>
        </w:rPr>
        <w:t xml:space="preserve">Afin d’obtenir le premier diplôme d’une formation, l’étudiant doit valider </w:t>
      </w:r>
      <w:r w:rsidR="008D2B9A" w:rsidRPr="00332E9E">
        <w:rPr>
          <w:rFonts w:ascii="Times New Roman" w:hAnsi="Times New Roman" w:cs="Times New Roman"/>
          <w:lang w:val="fr-FR"/>
        </w:rPr>
        <w:t>un certain nombre d’</w:t>
      </w:r>
      <w:r w:rsidRPr="00332E9E">
        <w:rPr>
          <w:rFonts w:ascii="Times New Roman" w:hAnsi="Times New Roman" w:cs="Times New Roman"/>
          <w:lang w:val="fr-FR"/>
        </w:rPr>
        <w:t xml:space="preserve">UE obligatoires, optionnelles fermées exigées par l’institution où il est inscrit, optionnelles fermées exigées par l’Université </w:t>
      </w:r>
      <w:r w:rsidR="00406E84" w:rsidRPr="00332E9E">
        <w:rPr>
          <w:rFonts w:ascii="Times New Roman" w:hAnsi="Times New Roman" w:cs="Times New Roman"/>
          <w:lang w:val="fr-FR"/>
        </w:rPr>
        <w:t>appelées « </w:t>
      </w:r>
      <w:r w:rsidR="00406E84" w:rsidRPr="00332E9E">
        <w:rPr>
          <w:rFonts w:ascii="Times New Roman" w:hAnsi="Times New Roman" w:cs="Times New Roman"/>
          <w:i/>
          <w:iCs/>
          <w:lang w:val="fr-FR"/>
        </w:rPr>
        <w:t>Formation générale USJ</w:t>
      </w:r>
      <w:r w:rsidR="00406E84" w:rsidRPr="00332E9E">
        <w:rPr>
          <w:rFonts w:ascii="Times New Roman" w:hAnsi="Times New Roman" w:cs="Times New Roman"/>
          <w:lang w:val="fr-FR"/>
        </w:rPr>
        <w:t> »</w:t>
      </w:r>
      <w:r w:rsidR="008D2B9A" w:rsidRPr="00332E9E">
        <w:rPr>
          <w:rFonts w:ascii="Times New Roman" w:hAnsi="Times New Roman" w:cs="Times New Roman"/>
          <w:lang w:val="fr-FR"/>
        </w:rPr>
        <w:t xml:space="preserve"> </w:t>
      </w:r>
      <w:r w:rsidRPr="00332E9E">
        <w:rPr>
          <w:rFonts w:ascii="Times New Roman" w:hAnsi="Times New Roman" w:cs="Times New Roman"/>
          <w:lang w:val="fr-FR"/>
        </w:rPr>
        <w:t>et optionnelles ouvertes, selon la répartition suivante :</w:t>
      </w:r>
    </w:p>
    <w:p w:rsidR="003E1B38" w:rsidRPr="00332E9E" w:rsidRDefault="003E1B38" w:rsidP="003E1B38">
      <w:pPr>
        <w:pStyle w:val="ListParagraph"/>
        <w:tabs>
          <w:tab w:val="left" w:pos="709"/>
        </w:tabs>
        <w:spacing w:after="120" w:line="264" w:lineRule="auto"/>
        <w:ind w:left="709"/>
        <w:jc w:val="both"/>
        <w:rPr>
          <w:rFonts w:ascii="Times New Roman" w:hAnsi="Times New Roman" w:cs="Times New Roman"/>
          <w:lang w:val="fr-FR"/>
        </w:rPr>
      </w:pPr>
    </w:p>
    <w:p w:rsidR="00206384" w:rsidRPr="00332E9E" w:rsidRDefault="00206384" w:rsidP="00206384">
      <w:pPr>
        <w:pStyle w:val="ListParagraph"/>
        <w:rPr>
          <w:rFonts w:ascii="Times New Roman" w:hAnsi="Times New Roman" w:cs="Times New Roman"/>
          <w:lang w:val="fr-FR"/>
        </w:rPr>
      </w:pPr>
    </w:p>
    <w:tbl>
      <w:tblPr>
        <w:tblW w:w="863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2690"/>
        <w:gridCol w:w="3060"/>
      </w:tblGrid>
      <w:tr w:rsidR="00332E9E" w:rsidRPr="00B24309" w:rsidTr="002312AC">
        <w:trPr>
          <w:trHeight w:val="567"/>
        </w:trPr>
        <w:tc>
          <w:tcPr>
            <w:tcW w:w="2885" w:type="dxa"/>
            <w:shd w:val="clear" w:color="auto" w:fill="C4BC96"/>
          </w:tcPr>
          <w:p w:rsidR="00955E89" w:rsidRPr="00332E9E" w:rsidRDefault="00955E89" w:rsidP="008D2B9A">
            <w:pPr>
              <w:pStyle w:val="ListParagraph"/>
              <w:spacing w:after="0" w:line="240" w:lineRule="auto"/>
              <w:ind w:left="0"/>
              <w:jc w:val="center"/>
              <w:rPr>
                <w:rFonts w:ascii="Times New Roman" w:eastAsia="Calibri" w:hAnsi="Times New Roman" w:cs="Times New Roman"/>
                <w:lang w:val="fr-FR"/>
              </w:rPr>
            </w:pPr>
            <w:r w:rsidRPr="00332E9E">
              <w:rPr>
                <w:rFonts w:ascii="Times New Roman" w:eastAsia="Calibri" w:hAnsi="Times New Roman" w:cs="Times New Roman"/>
                <w:lang w:val="fr-FR"/>
              </w:rPr>
              <w:t>Type d’UE</w:t>
            </w:r>
          </w:p>
        </w:tc>
        <w:tc>
          <w:tcPr>
            <w:tcW w:w="2690" w:type="dxa"/>
            <w:shd w:val="clear" w:color="auto" w:fill="C4BC96"/>
          </w:tcPr>
          <w:p w:rsidR="00955E89" w:rsidRPr="00332E9E" w:rsidRDefault="00955E89" w:rsidP="008D2B9A">
            <w:pPr>
              <w:pStyle w:val="ListParagraph"/>
              <w:spacing w:after="0" w:line="240" w:lineRule="auto"/>
              <w:ind w:left="0"/>
              <w:jc w:val="center"/>
              <w:rPr>
                <w:rFonts w:ascii="Times New Roman" w:eastAsia="Calibri" w:hAnsi="Times New Roman" w:cs="Times New Roman"/>
                <w:lang w:val="fr-FR"/>
              </w:rPr>
            </w:pPr>
            <w:r w:rsidRPr="00332E9E">
              <w:rPr>
                <w:rFonts w:ascii="Times New Roman" w:eastAsia="Calibri" w:hAnsi="Times New Roman" w:cs="Times New Roman"/>
                <w:lang w:val="fr-FR"/>
              </w:rPr>
              <w:t>Nombre de crédits proposé par l’institution</w:t>
            </w:r>
          </w:p>
        </w:tc>
        <w:tc>
          <w:tcPr>
            <w:tcW w:w="3060" w:type="dxa"/>
            <w:shd w:val="clear" w:color="auto" w:fill="C4BC96"/>
          </w:tcPr>
          <w:p w:rsidR="00955E89" w:rsidRPr="00332E9E" w:rsidRDefault="00955E89" w:rsidP="008D2B9A">
            <w:pPr>
              <w:pStyle w:val="ListParagraph"/>
              <w:spacing w:after="0" w:line="240" w:lineRule="auto"/>
              <w:ind w:left="0"/>
              <w:jc w:val="center"/>
              <w:rPr>
                <w:rFonts w:ascii="Times New Roman" w:eastAsia="Calibri" w:hAnsi="Times New Roman" w:cs="Times New Roman"/>
                <w:lang w:val="fr-FR"/>
              </w:rPr>
            </w:pPr>
            <w:r w:rsidRPr="00332E9E">
              <w:rPr>
                <w:rFonts w:ascii="Times New Roman" w:eastAsia="Calibri" w:hAnsi="Times New Roman" w:cs="Times New Roman"/>
                <w:lang w:val="fr-FR"/>
              </w:rPr>
              <w:t>Nombre de crédits que l’étudiant doit valider</w:t>
            </w:r>
          </w:p>
        </w:tc>
      </w:tr>
      <w:tr w:rsidR="00332E9E" w:rsidRPr="00332E9E" w:rsidTr="002312AC">
        <w:trPr>
          <w:trHeight w:val="567"/>
        </w:trPr>
        <w:tc>
          <w:tcPr>
            <w:tcW w:w="2885" w:type="dxa"/>
            <w:shd w:val="clear" w:color="auto" w:fill="auto"/>
            <w:vAlign w:val="center"/>
          </w:tcPr>
          <w:p w:rsidR="00955E89" w:rsidRPr="00332E9E" w:rsidRDefault="00955E89" w:rsidP="008D2B9A">
            <w:pPr>
              <w:pStyle w:val="ListParagraph"/>
              <w:spacing w:after="0" w:line="240" w:lineRule="auto"/>
              <w:ind w:left="0"/>
              <w:jc w:val="center"/>
              <w:rPr>
                <w:rFonts w:ascii="Times New Roman" w:eastAsia="Calibri" w:hAnsi="Times New Roman" w:cs="Times New Roman"/>
                <w:lang w:val="fr-FR"/>
              </w:rPr>
            </w:pPr>
            <w:r w:rsidRPr="00332E9E">
              <w:rPr>
                <w:rFonts w:ascii="Times New Roman" w:eastAsia="Calibri" w:hAnsi="Times New Roman" w:cs="Times New Roman"/>
                <w:lang w:val="fr-FR"/>
              </w:rPr>
              <w:t>UE obligatoires</w:t>
            </w:r>
          </w:p>
        </w:tc>
        <w:tc>
          <w:tcPr>
            <w:tcW w:w="2690" w:type="dxa"/>
            <w:shd w:val="clear" w:color="auto" w:fill="auto"/>
            <w:vAlign w:val="center"/>
          </w:tcPr>
          <w:p w:rsidR="00955E89" w:rsidRPr="00332E9E" w:rsidRDefault="00955E89" w:rsidP="008D2B9A">
            <w:pPr>
              <w:pStyle w:val="ListParagraph"/>
              <w:spacing w:after="0" w:line="240" w:lineRule="auto"/>
              <w:ind w:left="0"/>
              <w:jc w:val="center"/>
              <w:rPr>
                <w:rFonts w:ascii="Times New Roman" w:eastAsia="Calibri" w:hAnsi="Times New Roman" w:cs="Times New Roman"/>
                <w:lang w:val="fr-FR"/>
              </w:rPr>
            </w:pPr>
            <w:r w:rsidRPr="00332E9E">
              <w:rPr>
                <w:rFonts w:ascii="Times New Roman" w:eastAsia="Calibri" w:hAnsi="Times New Roman" w:cs="Times New Roman"/>
                <w:lang w:val="fr-FR"/>
              </w:rPr>
              <w:t>Entre 126</w:t>
            </w:r>
            <w:r w:rsidRPr="00332E9E">
              <w:rPr>
                <w:rStyle w:val="FootnoteReference"/>
                <w:rFonts w:ascii="Times New Roman" w:eastAsia="Calibri" w:hAnsi="Times New Roman" w:cs="Times New Roman"/>
                <w:lang w:val="fr-FR"/>
              </w:rPr>
              <w:footnoteReference w:id="4"/>
            </w:r>
            <w:r w:rsidRPr="00332E9E">
              <w:rPr>
                <w:rFonts w:ascii="Times New Roman" w:eastAsia="Calibri" w:hAnsi="Times New Roman" w:cs="Times New Roman"/>
                <w:lang w:val="fr-FR"/>
              </w:rPr>
              <w:t xml:space="preserve"> et 150</w:t>
            </w:r>
            <w:r w:rsidRPr="00332E9E">
              <w:rPr>
                <w:rStyle w:val="FootnoteReference"/>
                <w:rFonts w:ascii="Times New Roman" w:eastAsia="Calibri" w:hAnsi="Times New Roman" w:cs="Times New Roman"/>
                <w:lang w:val="fr-FR"/>
              </w:rPr>
              <w:footnoteReference w:id="5"/>
            </w:r>
          </w:p>
        </w:tc>
        <w:tc>
          <w:tcPr>
            <w:tcW w:w="3060" w:type="dxa"/>
            <w:shd w:val="clear" w:color="auto" w:fill="auto"/>
            <w:vAlign w:val="center"/>
          </w:tcPr>
          <w:p w:rsidR="00955E89" w:rsidRPr="00332E9E" w:rsidRDefault="00955E89" w:rsidP="008D2B9A">
            <w:pPr>
              <w:pStyle w:val="ListParagraph"/>
              <w:spacing w:after="0" w:line="240" w:lineRule="auto"/>
              <w:ind w:left="0"/>
              <w:jc w:val="center"/>
              <w:rPr>
                <w:rFonts w:ascii="Times New Roman" w:eastAsia="Calibri" w:hAnsi="Times New Roman" w:cs="Times New Roman"/>
                <w:lang w:val="fr-FR"/>
              </w:rPr>
            </w:pPr>
            <w:r w:rsidRPr="00332E9E">
              <w:rPr>
                <w:rFonts w:ascii="Times New Roman" w:eastAsia="Calibri" w:hAnsi="Times New Roman" w:cs="Times New Roman"/>
                <w:lang w:val="fr-FR"/>
              </w:rPr>
              <w:t>Nombre exigé par l’institution</w:t>
            </w:r>
          </w:p>
        </w:tc>
      </w:tr>
      <w:tr w:rsidR="00332E9E" w:rsidRPr="00332E9E" w:rsidTr="002312AC">
        <w:trPr>
          <w:trHeight w:val="567"/>
        </w:trPr>
        <w:tc>
          <w:tcPr>
            <w:tcW w:w="2885" w:type="dxa"/>
            <w:shd w:val="clear" w:color="auto" w:fill="auto"/>
            <w:vAlign w:val="center"/>
          </w:tcPr>
          <w:p w:rsidR="00955E89" w:rsidRPr="00332E9E" w:rsidRDefault="00955E89" w:rsidP="008D2B9A">
            <w:pPr>
              <w:pStyle w:val="ListParagraph"/>
              <w:spacing w:after="0" w:line="240" w:lineRule="auto"/>
              <w:ind w:left="0"/>
              <w:jc w:val="center"/>
              <w:rPr>
                <w:rFonts w:ascii="Times New Roman" w:eastAsia="Calibri" w:hAnsi="Times New Roman" w:cs="Times New Roman"/>
                <w:lang w:val="fr-FR"/>
              </w:rPr>
            </w:pPr>
            <w:r w:rsidRPr="00332E9E">
              <w:rPr>
                <w:rFonts w:ascii="Times New Roman" w:eastAsia="Calibri" w:hAnsi="Times New Roman" w:cs="Times New Roman"/>
                <w:lang w:val="fr-FR"/>
              </w:rPr>
              <w:t>UE optionnelles fermées (institution)</w:t>
            </w:r>
          </w:p>
        </w:tc>
        <w:tc>
          <w:tcPr>
            <w:tcW w:w="2690" w:type="dxa"/>
            <w:shd w:val="clear" w:color="auto" w:fill="auto"/>
            <w:vAlign w:val="center"/>
          </w:tcPr>
          <w:p w:rsidR="00955E89" w:rsidRPr="00332E9E" w:rsidRDefault="00955E89" w:rsidP="008D2B9A">
            <w:pPr>
              <w:pStyle w:val="ListParagraph"/>
              <w:spacing w:after="0" w:line="240" w:lineRule="auto"/>
              <w:ind w:left="0"/>
              <w:jc w:val="center"/>
              <w:rPr>
                <w:rFonts w:ascii="Times New Roman" w:eastAsia="Calibri" w:hAnsi="Times New Roman" w:cs="Times New Roman"/>
                <w:lang w:val="fr-FR"/>
              </w:rPr>
            </w:pPr>
            <w:r w:rsidRPr="00332E9E">
              <w:rPr>
                <w:rFonts w:ascii="Times New Roman" w:eastAsia="Calibri" w:hAnsi="Times New Roman" w:cs="Times New Roman"/>
                <w:lang w:val="fr-FR"/>
              </w:rPr>
              <w:t>Au moins 18</w:t>
            </w:r>
          </w:p>
        </w:tc>
        <w:tc>
          <w:tcPr>
            <w:tcW w:w="3060" w:type="dxa"/>
            <w:shd w:val="clear" w:color="auto" w:fill="auto"/>
            <w:vAlign w:val="center"/>
          </w:tcPr>
          <w:p w:rsidR="00955E89" w:rsidRPr="00332E9E" w:rsidRDefault="00955E89" w:rsidP="008D2B9A">
            <w:pPr>
              <w:pStyle w:val="ListParagraph"/>
              <w:spacing w:after="0" w:line="240" w:lineRule="auto"/>
              <w:ind w:left="0"/>
              <w:jc w:val="center"/>
              <w:rPr>
                <w:rFonts w:ascii="Times New Roman" w:eastAsia="Calibri" w:hAnsi="Times New Roman" w:cs="Times New Roman"/>
                <w:lang w:val="fr-FR"/>
              </w:rPr>
            </w:pPr>
            <w:r w:rsidRPr="00332E9E">
              <w:rPr>
                <w:rFonts w:ascii="Times New Roman" w:eastAsia="Calibri" w:hAnsi="Times New Roman" w:cs="Times New Roman"/>
                <w:lang w:val="fr-FR"/>
              </w:rPr>
              <w:t>Au moins 12</w:t>
            </w:r>
          </w:p>
        </w:tc>
      </w:tr>
      <w:tr w:rsidR="00332E9E" w:rsidRPr="00332E9E" w:rsidTr="002312AC">
        <w:trPr>
          <w:trHeight w:val="567"/>
        </w:trPr>
        <w:tc>
          <w:tcPr>
            <w:tcW w:w="2885" w:type="dxa"/>
            <w:shd w:val="clear" w:color="auto" w:fill="auto"/>
            <w:vAlign w:val="center"/>
          </w:tcPr>
          <w:p w:rsidR="00955E89" w:rsidRPr="00332E9E" w:rsidRDefault="00406E84" w:rsidP="008D2B9A">
            <w:pPr>
              <w:pStyle w:val="ListParagraph"/>
              <w:spacing w:after="0" w:line="240" w:lineRule="auto"/>
              <w:ind w:left="0"/>
              <w:jc w:val="center"/>
              <w:rPr>
                <w:rFonts w:ascii="Times New Roman" w:eastAsia="Calibri" w:hAnsi="Times New Roman" w:cs="Times New Roman"/>
                <w:lang w:val="fr-FR"/>
              </w:rPr>
            </w:pPr>
            <w:r w:rsidRPr="00332E9E">
              <w:rPr>
                <w:rFonts w:ascii="Times New Roman" w:eastAsia="Calibri" w:hAnsi="Times New Roman" w:cs="Times New Roman"/>
                <w:lang w:val="fr-FR"/>
              </w:rPr>
              <w:t>Formation générale USJ</w:t>
            </w:r>
            <w:r w:rsidR="00955E89" w:rsidRPr="00332E9E">
              <w:rPr>
                <w:rStyle w:val="FootnoteReference"/>
                <w:rFonts w:ascii="Times New Roman" w:eastAsia="Calibri" w:hAnsi="Times New Roman" w:cs="Times New Roman"/>
                <w:lang w:val="fr-FR"/>
              </w:rPr>
              <w:footnoteReference w:id="6"/>
            </w:r>
          </w:p>
        </w:tc>
        <w:tc>
          <w:tcPr>
            <w:tcW w:w="2690" w:type="dxa"/>
            <w:shd w:val="clear" w:color="auto" w:fill="auto"/>
            <w:vAlign w:val="center"/>
          </w:tcPr>
          <w:p w:rsidR="00955E89" w:rsidRPr="00332E9E" w:rsidRDefault="00CE224D" w:rsidP="008D2B9A">
            <w:pPr>
              <w:pStyle w:val="ListParagraph"/>
              <w:spacing w:after="0" w:line="240" w:lineRule="auto"/>
              <w:ind w:left="0"/>
              <w:jc w:val="center"/>
              <w:rPr>
                <w:rFonts w:ascii="Times New Roman" w:eastAsia="Calibri" w:hAnsi="Times New Roman" w:cs="Times New Roman"/>
                <w:lang w:val="fr-FR"/>
              </w:rPr>
            </w:pPr>
            <w:r w:rsidRPr="00332E9E">
              <w:rPr>
                <w:rFonts w:ascii="Times New Roman" w:eastAsia="Calibri" w:hAnsi="Times New Roman" w:cs="Times New Roman"/>
                <w:lang w:val="fr-FR"/>
              </w:rPr>
              <w:t>Liste proposée</w:t>
            </w:r>
            <w:r w:rsidR="00C8209C" w:rsidRPr="00332E9E">
              <w:rPr>
                <w:rFonts w:ascii="Times New Roman" w:eastAsia="Calibri" w:hAnsi="Times New Roman" w:cs="Times New Roman"/>
                <w:lang w:val="fr-FR"/>
              </w:rPr>
              <w:t xml:space="preserve"> par l’Université</w:t>
            </w:r>
          </w:p>
        </w:tc>
        <w:tc>
          <w:tcPr>
            <w:tcW w:w="3060" w:type="dxa"/>
            <w:shd w:val="clear" w:color="auto" w:fill="auto"/>
            <w:vAlign w:val="center"/>
          </w:tcPr>
          <w:p w:rsidR="00955E89" w:rsidRPr="00332E9E" w:rsidRDefault="00955E89" w:rsidP="008D2B9A">
            <w:pPr>
              <w:pStyle w:val="ListParagraph"/>
              <w:spacing w:after="0" w:line="240" w:lineRule="auto"/>
              <w:ind w:left="0"/>
              <w:jc w:val="center"/>
              <w:rPr>
                <w:rFonts w:ascii="Times New Roman" w:eastAsia="Calibri" w:hAnsi="Times New Roman" w:cs="Times New Roman"/>
                <w:lang w:val="fr-FR"/>
              </w:rPr>
            </w:pPr>
            <w:r w:rsidRPr="00332E9E">
              <w:rPr>
                <w:rFonts w:ascii="Times New Roman" w:eastAsia="Calibri" w:hAnsi="Times New Roman" w:cs="Times New Roman"/>
                <w:lang w:val="fr-FR"/>
              </w:rPr>
              <w:t>Au moins 12</w:t>
            </w:r>
          </w:p>
        </w:tc>
      </w:tr>
      <w:tr w:rsidR="00955E89" w:rsidRPr="00332E9E" w:rsidTr="002312AC">
        <w:trPr>
          <w:trHeight w:val="567"/>
        </w:trPr>
        <w:tc>
          <w:tcPr>
            <w:tcW w:w="2885" w:type="dxa"/>
            <w:shd w:val="clear" w:color="auto" w:fill="auto"/>
            <w:vAlign w:val="center"/>
          </w:tcPr>
          <w:p w:rsidR="00955E89" w:rsidRPr="00332E9E" w:rsidRDefault="00955E89" w:rsidP="008D2B9A">
            <w:pPr>
              <w:pStyle w:val="ListParagraph"/>
              <w:spacing w:after="0" w:line="240" w:lineRule="auto"/>
              <w:ind w:left="0"/>
              <w:jc w:val="center"/>
              <w:rPr>
                <w:rFonts w:ascii="Times New Roman" w:eastAsia="Calibri" w:hAnsi="Times New Roman" w:cs="Times New Roman"/>
                <w:lang w:val="fr-FR"/>
              </w:rPr>
            </w:pPr>
            <w:r w:rsidRPr="00332E9E">
              <w:rPr>
                <w:rFonts w:ascii="Times New Roman" w:eastAsia="Calibri" w:hAnsi="Times New Roman" w:cs="Times New Roman"/>
                <w:lang w:val="fr-FR"/>
              </w:rPr>
              <w:t>UE optionnelles ouvertes</w:t>
            </w:r>
          </w:p>
        </w:tc>
        <w:tc>
          <w:tcPr>
            <w:tcW w:w="2690" w:type="dxa"/>
            <w:shd w:val="clear" w:color="auto" w:fill="auto"/>
            <w:vAlign w:val="center"/>
          </w:tcPr>
          <w:p w:rsidR="00955E89" w:rsidRPr="00332E9E" w:rsidRDefault="00CE224D" w:rsidP="00757277">
            <w:pPr>
              <w:pStyle w:val="ListParagraph"/>
              <w:spacing w:after="0" w:line="240" w:lineRule="auto"/>
              <w:ind w:left="0"/>
              <w:jc w:val="center"/>
              <w:rPr>
                <w:rFonts w:ascii="Times New Roman" w:eastAsia="Calibri" w:hAnsi="Times New Roman" w:cs="Times New Roman"/>
                <w:lang w:val="fr-FR"/>
              </w:rPr>
            </w:pPr>
            <w:r w:rsidRPr="00332E9E">
              <w:rPr>
                <w:rFonts w:ascii="Times New Roman" w:eastAsia="Calibri" w:hAnsi="Times New Roman" w:cs="Times New Roman"/>
                <w:lang w:val="fr-FR"/>
              </w:rPr>
              <w:t>Liste proposée</w:t>
            </w:r>
            <w:r w:rsidR="00955E89" w:rsidRPr="00332E9E">
              <w:rPr>
                <w:rFonts w:ascii="Times New Roman" w:eastAsia="Calibri" w:hAnsi="Times New Roman" w:cs="Times New Roman"/>
                <w:lang w:val="fr-FR"/>
              </w:rPr>
              <w:t xml:space="preserve"> par l’</w:t>
            </w:r>
            <w:r w:rsidR="00757277" w:rsidRPr="00332E9E">
              <w:rPr>
                <w:rFonts w:ascii="Times New Roman" w:eastAsia="Calibri" w:hAnsi="Times New Roman" w:cs="Times New Roman"/>
                <w:lang w:val="fr-FR"/>
              </w:rPr>
              <w:t>U</w:t>
            </w:r>
            <w:r w:rsidR="00955E89" w:rsidRPr="00332E9E">
              <w:rPr>
                <w:rFonts w:ascii="Times New Roman" w:eastAsia="Calibri" w:hAnsi="Times New Roman" w:cs="Times New Roman"/>
                <w:lang w:val="fr-FR"/>
              </w:rPr>
              <w:t>niversité</w:t>
            </w:r>
          </w:p>
        </w:tc>
        <w:tc>
          <w:tcPr>
            <w:tcW w:w="3060" w:type="dxa"/>
            <w:shd w:val="clear" w:color="auto" w:fill="auto"/>
            <w:vAlign w:val="center"/>
          </w:tcPr>
          <w:p w:rsidR="00955E89" w:rsidRPr="00332E9E" w:rsidRDefault="00955E89" w:rsidP="008D2B9A">
            <w:pPr>
              <w:pStyle w:val="ListParagraph"/>
              <w:spacing w:after="0" w:line="240" w:lineRule="auto"/>
              <w:ind w:left="0"/>
              <w:jc w:val="center"/>
              <w:rPr>
                <w:rFonts w:ascii="Times New Roman" w:eastAsia="Calibri" w:hAnsi="Times New Roman" w:cs="Times New Roman"/>
                <w:lang w:val="fr-FR"/>
              </w:rPr>
            </w:pPr>
            <w:r w:rsidRPr="00332E9E">
              <w:rPr>
                <w:rFonts w:ascii="Times New Roman" w:eastAsia="Calibri" w:hAnsi="Times New Roman" w:cs="Times New Roman"/>
                <w:lang w:val="fr-FR"/>
              </w:rPr>
              <w:t>Au moins 6</w:t>
            </w:r>
          </w:p>
        </w:tc>
      </w:tr>
    </w:tbl>
    <w:p w:rsidR="003E1B38" w:rsidRPr="00332E9E" w:rsidRDefault="003E1B38" w:rsidP="003E1B38">
      <w:pPr>
        <w:pStyle w:val="Article"/>
        <w:keepNext/>
        <w:spacing w:before="300" w:after="180"/>
        <w:ind w:left="1276" w:right="57"/>
        <w:rPr>
          <w:rFonts w:cs="Times New Roman"/>
          <w:i/>
          <w:iCs/>
          <w:sz w:val="22"/>
          <w:szCs w:val="22"/>
          <w:lang w:eastAsia="fr-FR"/>
        </w:rPr>
      </w:pPr>
      <w:bookmarkStart w:id="35" w:name="_Toc486582239"/>
    </w:p>
    <w:p w:rsidR="003E1B38" w:rsidRPr="00332E9E" w:rsidRDefault="003E1B38" w:rsidP="003E1B38">
      <w:pPr>
        <w:pStyle w:val="ListParagraph"/>
        <w:numPr>
          <w:ilvl w:val="0"/>
          <w:numId w:val="6"/>
        </w:numPr>
        <w:tabs>
          <w:tab w:val="left" w:pos="709"/>
        </w:tabs>
        <w:spacing w:after="120" w:line="264" w:lineRule="auto"/>
        <w:ind w:left="706" w:hanging="562"/>
        <w:jc w:val="both"/>
        <w:rPr>
          <w:rFonts w:ascii="Times New Roman" w:hAnsi="Times New Roman" w:cs="Times New Roman"/>
          <w:lang w:val="fr-FR"/>
        </w:rPr>
      </w:pPr>
      <w:r w:rsidRPr="00332E9E">
        <w:rPr>
          <w:rFonts w:ascii="Times New Roman" w:hAnsi="Times New Roman" w:cs="Times New Roman"/>
          <w:lang w:val="fr-FR"/>
        </w:rPr>
        <w:t>A l’ISSA, la répartition des UE se présente comme suit :</w:t>
      </w:r>
    </w:p>
    <w:p w:rsidR="003E1B38" w:rsidRPr="00332E9E" w:rsidRDefault="003E1B38" w:rsidP="003E1B38">
      <w:pPr>
        <w:pStyle w:val="ListParagraph"/>
        <w:rPr>
          <w:rFonts w:ascii="Times New Roman" w:hAnsi="Times New Roman" w:cs="Times New Roman"/>
          <w:lang w:val="fr-FR"/>
        </w:rPr>
      </w:pPr>
    </w:p>
    <w:tbl>
      <w:tblPr>
        <w:tblW w:w="863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2690"/>
        <w:gridCol w:w="3060"/>
      </w:tblGrid>
      <w:tr w:rsidR="00332E9E" w:rsidRPr="00B24309" w:rsidTr="003E1B38">
        <w:trPr>
          <w:trHeight w:val="567"/>
        </w:trPr>
        <w:tc>
          <w:tcPr>
            <w:tcW w:w="2885" w:type="dxa"/>
            <w:tcBorders>
              <w:top w:val="single" w:sz="4" w:space="0" w:color="auto"/>
              <w:left w:val="single" w:sz="4" w:space="0" w:color="auto"/>
              <w:bottom w:val="single" w:sz="4" w:space="0" w:color="auto"/>
              <w:right w:val="single" w:sz="4" w:space="0" w:color="auto"/>
            </w:tcBorders>
            <w:shd w:val="clear" w:color="auto" w:fill="C4BC96"/>
            <w:hideMark/>
          </w:tcPr>
          <w:p w:rsidR="003E1B38" w:rsidRPr="00332E9E" w:rsidRDefault="003E1B38">
            <w:pPr>
              <w:pStyle w:val="ListParagraph"/>
              <w:spacing w:after="0" w:line="240" w:lineRule="auto"/>
              <w:ind w:left="0"/>
              <w:jc w:val="center"/>
              <w:rPr>
                <w:rFonts w:ascii="Times New Roman" w:eastAsia="Calibri" w:hAnsi="Times New Roman" w:cs="Times New Roman"/>
                <w:lang w:val="fr-FR"/>
              </w:rPr>
            </w:pPr>
            <w:r w:rsidRPr="00332E9E">
              <w:rPr>
                <w:rFonts w:ascii="Times New Roman" w:eastAsia="Calibri" w:hAnsi="Times New Roman" w:cs="Times New Roman"/>
                <w:lang w:val="fr-FR"/>
              </w:rPr>
              <w:t>Type d’UE</w:t>
            </w:r>
          </w:p>
        </w:tc>
        <w:tc>
          <w:tcPr>
            <w:tcW w:w="2690" w:type="dxa"/>
            <w:tcBorders>
              <w:top w:val="single" w:sz="4" w:space="0" w:color="auto"/>
              <w:left w:val="single" w:sz="4" w:space="0" w:color="auto"/>
              <w:bottom w:val="single" w:sz="4" w:space="0" w:color="auto"/>
              <w:right w:val="single" w:sz="4" w:space="0" w:color="auto"/>
            </w:tcBorders>
            <w:shd w:val="clear" w:color="auto" w:fill="C4BC96"/>
            <w:hideMark/>
          </w:tcPr>
          <w:p w:rsidR="003E1B38" w:rsidRPr="00332E9E" w:rsidRDefault="003E1B38">
            <w:pPr>
              <w:pStyle w:val="ListParagraph"/>
              <w:spacing w:after="0" w:line="240" w:lineRule="auto"/>
              <w:ind w:left="0"/>
              <w:jc w:val="center"/>
              <w:rPr>
                <w:rFonts w:ascii="Times New Roman" w:eastAsia="Calibri" w:hAnsi="Times New Roman" w:cs="Times New Roman"/>
                <w:lang w:val="fr-FR"/>
              </w:rPr>
            </w:pPr>
            <w:r w:rsidRPr="00332E9E">
              <w:rPr>
                <w:rFonts w:ascii="Times New Roman" w:eastAsia="Calibri" w:hAnsi="Times New Roman" w:cs="Times New Roman"/>
                <w:lang w:val="fr-FR"/>
              </w:rPr>
              <w:t>Nombre de crédits proposé par l’institution</w:t>
            </w:r>
          </w:p>
        </w:tc>
        <w:tc>
          <w:tcPr>
            <w:tcW w:w="3060" w:type="dxa"/>
            <w:tcBorders>
              <w:top w:val="single" w:sz="4" w:space="0" w:color="auto"/>
              <w:left w:val="single" w:sz="4" w:space="0" w:color="auto"/>
              <w:bottom w:val="single" w:sz="4" w:space="0" w:color="auto"/>
              <w:right w:val="single" w:sz="4" w:space="0" w:color="auto"/>
            </w:tcBorders>
            <w:shd w:val="clear" w:color="auto" w:fill="C4BC96"/>
            <w:hideMark/>
          </w:tcPr>
          <w:p w:rsidR="003E1B38" w:rsidRPr="00332E9E" w:rsidRDefault="003E1B38">
            <w:pPr>
              <w:pStyle w:val="ListParagraph"/>
              <w:spacing w:after="0" w:line="240" w:lineRule="auto"/>
              <w:ind w:left="0"/>
              <w:jc w:val="center"/>
              <w:rPr>
                <w:rFonts w:ascii="Times New Roman" w:eastAsia="Calibri" w:hAnsi="Times New Roman" w:cs="Times New Roman"/>
                <w:lang w:val="fr-FR"/>
              </w:rPr>
            </w:pPr>
            <w:r w:rsidRPr="00332E9E">
              <w:rPr>
                <w:rFonts w:ascii="Times New Roman" w:eastAsia="Calibri" w:hAnsi="Times New Roman" w:cs="Times New Roman"/>
                <w:lang w:val="fr-FR"/>
              </w:rPr>
              <w:t>Nombre de crédits que l’étudiant doit valider</w:t>
            </w:r>
          </w:p>
        </w:tc>
      </w:tr>
      <w:tr w:rsidR="00332E9E" w:rsidRPr="00332E9E" w:rsidTr="003E1B38">
        <w:trPr>
          <w:trHeight w:val="567"/>
        </w:trPr>
        <w:tc>
          <w:tcPr>
            <w:tcW w:w="2885" w:type="dxa"/>
            <w:tcBorders>
              <w:top w:val="single" w:sz="4" w:space="0" w:color="auto"/>
              <w:left w:val="single" w:sz="4" w:space="0" w:color="auto"/>
              <w:bottom w:val="single" w:sz="4" w:space="0" w:color="auto"/>
              <w:right w:val="single" w:sz="4" w:space="0" w:color="auto"/>
            </w:tcBorders>
            <w:vAlign w:val="center"/>
            <w:hideMark/>
          </w:tcPr>
          <w:p w:rsidR="003E1B38" w:rsidRPr="00332E9E" w:rsidRDefault="003E1B38">
            <w:pPr>
              <w:pStyle w:val="ListParagraph"/>
              <w:spacing w:after="0" w:line="240" w:lineRule="auto"/>
              <w:ind w:left="0"/>
              <w:jc w:val="center"/>
              <w:rPr>
                <w:rFonts w:ascii="Times New Roman" w:eastAsia="Calibri" w:hAnsi="Times New Roman" w:cs="Times New Roman"/>
                <w:lang w:val="fr-FR"/>
              </w:rPr>
            </w:pPr>
            <w:r w:rsidRPr="00332E9E">
              <w:rPr>
                <w:rFonts w:ascii="Times New Roman" w:eastAsia="Calibri" w:hAnsi="Times New Roman" w:cs="Times New Roman"/>
                <w:lang w:val="fr-FR"/>
              </w:rPr>
              <w:t>UE obligatoires</w:t>
            </w:r>
          </w:p>
        </w:tc>
        <w:tc>
          <w:tcPr>
            <w:tcW w:w="2690" w:type="dxa"/>
            <w:tcBorders>
              <w:top w:val="single" w:sz="4" w:space="0" w:color="auto"/>
              <w:left w:val="single" w:sz="4" w:space="0" w:color="auto"/>
              <w:bottom w:val="single" w:sz="4" w:space="0" w:color="auto"/>
              <w:right w:val="single" w:sz="4" w:space="0" w:color="auto"/>
            </w:tcBorders>
            <w:vAlign w:val="center"/>
            <w:hideMark/>
          </w:tcPr>
          <w:p w:rsidR="003E1B38" w:rsidRPr="00332E9E" w:rsidRDefault="003E1B38">
            <w:pPr>
              <w:pStyle w:val="ListParagraph"/>
              <w:spacing w:after="0" w:line="240" w:lineRule="auto"/>
              <w:ind w:left="0"/>
              <w:jc w:val="center"/>
              <w:rPr>
                <w:rFonts w:ascii="Times New Roman" w:eastAsia="Calibri" w:hAnsi="Times New Roman" w:cs="Times New Roman"/>
                <w:lang w:val="fr-FR"/>
              </w:rPr>
            </w:pPr>
            <w:r w:rsidRPr="00332E9E">
              <w:rPr>
                <w:rFonts w:ascii="Times New Roman" w:eastAsia="Calibri" w:hAnsi="Times New Roman" w:cs="Times New Roman"/>
                <w:lang w:val="fr-FR"/>
              </w:rPr>
              <w:t>Entre 126</w:t>
            </w:r>
            <w:r w:rsidRPr="00332E9E">
              <w:rPr>
                <w:rStyle w:val="FootnoteReference"/>
                <w:rFonts w:ascii="Times New Roman" w:eastAsia="Calibri" w:hAnsi="Times New Roman" w:cs="Times New Roman"/>
                <w:lang w:val="fr-FR"/>
              </w:rPr>
              <w:footnoteReference w:id="7"/>
            </w:r>
            <w:r w:rsidRPr="00332E9E">
              <w:rPr>
                <w:rFonts w:ascii="Times New Roman" w:eastAsia="Calibri" w:hAnsi="Times New Roman" w:cs="Times New Roman"/>
                <w:lang w:val="fr-FR"/>
              </w:rPr>
              <w:t xml:space="preserve"> et 150</w:t>
            </w:r>
            <w:r w:rsidRPr="00332E9E">
              <w:rPr>
                <w:rStyle w:val="FootnoteReference"/>
                <w:rFonts w:ascii="Times New Roman" w:eastAsia="Calibri" w:hAnsi="Times New Roman" w:cs="Times New Roman"/>
                <w:lang w:val="fr-FR"/>
              </w:rPr>
              <w:footnoteReference w:id="8"/>
            </w:r>
          </w:p>
        </w:tc>
        <w:tc>
          <w:tcPr>
            <w:tcW w:w="3060" w:type="dxa"/>
            <w:tcBorders>
              <w:top w:val="single" w:sz="4" w:space="0" w:color="auto"/>
              <w:left w:val="single" w:sz="4" w:space="0" w:color="auto"/>
              <w:bottom w:val="single" w:sz="4" w:space="0" w:color="auto"/>
              <w:right w:val="single" w:sz="4" w:space="0" w:color="auto"/>
            </w:tcBorders>
            <w:vAlign w:val="center"/>
            <w:hideMark/>
          </w:tcPr>
          <w:p w:rsidR="003E1B38" w:rsidRPr="00332E9E" w:rsidRDefault="003E1B38">
            <w:pPr>
              <w:pStyle w:val="ListParagraph"/>
              <w:spacing w:after="0" w:line="240" w:lineRule="auto"/>
              <w:ind w:left="0"/>
              <w:jc w:val="center"/>
              <w:rPr>
                <w:rFonts w:ascii="Times New Roman" w:eastAsia="Calibri" w:hAnsi="Times New Roman" w:cs="Times New Roman"/>
                <w:lang w:val="fr-FR"/>
              </w:rPr>
            </w:pPr>
            <w:r w:rsidRPr="00332E9E">
              <w:rPr>
                <w:rFonts w:ascii="Times New Roman" w:eastAsia="Calibri" w:hAnsi="Times New Roman" w:cs="Times New Roman"/>
                <w:lang w:val="fr-FR"/>
              </w:rPr>
              <w:t>150</w:t>
            </w:r>
          </w:p>
        </w:tc>
      </w:tr>
      <w:tr w:rsidR="00332E9E" w:rsidRPr="00332E9E" w:rsidTr="003E1B38">
        <w:trPr>
          <w:trHeight w:val="567"/>
        </w:trPr>
        <w:tc>
          <w:tcPr>
            <w:tcW w:w="2885" w:type="dxa"/>
            <w:tcBorders>
              <w:top w:val="single" w:sz="4" w:space="0" w:color="auto"/>
              <w:left w:val="single" w:sz="4" w:space="0" w:color="auto"/>
              <w:bottom w:val="single" w:sz="4" w:space="0" w:color="auto"/>
              <w:right w:val="single" w:sz="4" w:space="0" w:color="auto"/>
            </w:tcBorders>
            <w:vAlign w:val="center"/>
            <w:hideMark/>
          </w:tcPr>
          <w:p w:rsidR="003E1B38" w:rsidRPr="00332E9E" w:rsidRDefault="003E1B38">
            <w:pPr>
              <w:pStyle w:val="ListParagraph"/>
              <w:spacing w:after="0" w:line="240" w:lineRule="auto"/>
              <w:ind w:left="0"/>
              <w:jc w:val="center"/>
              <w:rPr>
                <w:rFonts w:ascii="Times New Roman" w:eastAsia="Calibri" w:hAnsi="Times New Roman" w:cs="Times New Roman"/>
                <w:lang w:val="fr-FR"/>
              </w:rPr>
            </w:pPr>
            <w:r w:rsidRPr="00332E9E">
              <w:rPr>
                <w:rFonts w:ascii="Times New Roman" w:eastAsia="Calibri" w:hAnsi="Times New Roman" w:cs="Times New Roman"/>
                <w:lang w:val="fr-FR"/>
              </w:rPr>
              <w:t>UE optionnelles fermées (institution)</w:t>
            </w:r>
          </w:p>
        </w:tc>
        <w:tc>
          <w:tcPr>
            <w:tcW w:w="2690" w:type="dxa"/>
            <w:tcBorders>
              <w:top w:val="single" w:sz="4" w:space="0" w:color="auto"/>
              <w:left w:val="single" w:sz="4" w:space="0" w:color="auto"/>
              <w:bottom w:val="single" w:sz="4" w:space="0" w:color="auto"/>
              <w:right w:val="single" w:sz="4" w:space="0" w:color="auto"/>
            </w:tcBorders>
            <w:vAlign w:val="center"/>
            <w:hideMark/>
          </w:tcPr>
          <w:p w:rsidR="003E1B38" w:rsidRPr="00332E9E" w:rsidRDefault="003E1B38">
            <w:pPr>
              <w:pStyle w:val="ListParagraph"/>
              <w:spacing w:after="0" w:line="240" w:lineRule="auto"/>
              <w:ind w:left="0"/>
              <w:jc w:val="center"/>
              <w:rPr>
                <w:rFonts w:ascii="Times New Roman" w:eastAsia="Calibri" w:hAnsi="Times New Roman" w:cs="Times New Roman"/>
                <w:lang w:val="fr-FR"/>
              </w:rPr>
            </w:pPr>
            <w:r w:rsidRPr="00332E9E">
              <w:rPr>
                <w:rFonts w:ascii="Times New Roman" w:eastAsia="Calibri" w:hAnsi="Times New Roman" w:cs="Times New Roman"/>
                <w:lang w:val="fr-FR"/>
              </w:rPr>
              <w:t>Au moins 18</w:t>
            </w:r>
          </w:p>
        </w:tc>
        <w:tc>
          <w:tcPr>
            <w:tcW w:w="3060" w:type="dxa"/>
            <w:tcBorders>
              <w:top w:val="single" w:sz="4" w:space="0" w:color="auto"/>
              <w:left w:val="single" w:sz="4" w:space="0" w:color="auto"/>
              <w:bottom w:val="single" w:sz="4" w:space="0" w:color="auto"/>
              <w:right w:val="single" w:sz="4" w:space="0" w:color="auto"/>
            </w:tcBorders>
            <w:vAlign w:val="center"/>
            <w:hideMark/>
          </w:tcPr>
          <w:p w:rsidR="003E1B38" w:rsidRPr="00332E9E" w:rsidRDefault="003E1B38">
            <w:pPr>
              <w:pStyle w:val="ListParagraph"/>
              <w:spacing w:after="0" w:line="240" w:lineRule="auto"/>
              <w:ind w:left="0"/>
              <w:jc w:val="center"/>
              <w:rPr>
                <w:rFonts w:ascii="Times New Roman" w:eastAsia="Calibri" w:hAnsi="Times New Roman" w:cs="Times New Roman"/>
                <w:lang w:val="fr-FR"/>
              </w:rPr>
            </w:pPr>
            <w:r w:rsidRPr="00332E9E">
              <w:rPr>
                <w:rFonts w:ascii="Times New Roman" w:eastAsia="Calibri" w:hAnsi="Times New Roman" w:cs="Times New Roman"/>
                <w:lang w:val="fr-FR"/>
              </w:rPr>
              <w:t>12*</w:t>
            </w:r>
          </w:p>
        </w:tc>
      </w:tr>
      <w:tr w:rsidR="00332E9E" w:rsidRPr="00332E9E" w:rsidTr="003E1B38">
        <w:trPr>
          <w:trHeight w:val="567"/>
        </w:trPr>
        <w:tc>
          <w:tcPr>
            <w:tcW w:w="2885" w:type="dxa"/>
            <w:tcBorders>
              <w:top w:val="single" w:sz="4" w:space="0" w:color="auto"/>
              <w:left w:val="single" w:sz="4" w:space="0" w:color="auto"/>
              <w:bottom w:val="single" w:sz="4" w:space="0" w:color="auto"/>
              <w:right w:val="single" w:sz="4" w:space="0" w:color="auto"/>
            </w:tcBorders>
            <w:vAlign w:val="center"/>
            <w:hideMark/>
          </w:tcPr>
          <w:p w:rsidR="003E1B38" w:rsidRPr="00332E9E" w:rsidRDefault="003E1B38">
            <w:pPr>
              <w:pStyle w:val="ListParagraph"/>
              <w:spacing w:after="0" w:line="240" w:lineRule="auto"/>
              <w:ind w:left="0"/>
              <w:jc w:val="center"/>
              <w:rPr>
                <w:rFonts w:ascii="Times New Roman" w:eastAsia="Calibri" w:hAnsi="Times New Roman" w:cs="Times New Roman"/>
                <w:lang w:val="fr-FR"/>
              </w:rPr>
            </w:pPr>
            <w:r w:rsidRPr="00332E9E">
              <w:rPr>
                <w:rFonts w:ascii="Times New Roman" w:eastAsia="Calibri" w:hAnsi="Times New Roman" w:cs="Times New Roman"/>
                <w:lang w:val="fr-FR"/>
              </w:rPr>
              <w:t>Formation générale USJ</w:t>
            </w:r>
            <w:r w:rsidRPr="00332E9E">
              <w:rPr>
                <w:rStyle w:val="FootnoteReference"/>
                <w:rFonts w:ascii="Times New Roman" w:eastAsia="Calibri" w:hAnsi="Times New Roman" w:cs="Times New Roman"/>
                <w:lang w:val="fr-FR"/>
              </w:rPr>
              <w:footnoteReference w:id="9"/>
            </w:r>
          </w:p>
        </w:tc>
        <w:tc>
          <w:tcPr>
            <w:tcW w:w="2690" w:type="dxa"/>
            <w:tcBorders>
              <w:top w:val="single" w:sz="4" w:space="0" w:color="auto"/>
              <w:left w:val="single" w:sz="4" w:space="0" w:color="auto"/>
              <w:bottom w:val="single" w:sz="4" w:space="0" w:color="auto"/>
              <w:right w:val="single" w:sz="4" w:space="0" w:color="auto"/>
            </w:tcBorders>
            <w:vAlign w:val="center"/>
            <w:hideMark/>
          </w:tcPr>
          <w:p w:rsidR="003E1B38" w:rsidRPr="00332E9E" w:rsidRDefault="003E1B38">
            <w:pPr>
              <w:pStyle w:val="ListParagraph"/>
              <w:spacing w:after="0" w:line="240" w:lineRule="auto"/>
              <w:ind w:left="0"/>
              <w:jc w:val="center"/>
              <w:rPr>
                <w:rFonts w:ascii="Times New Roman" w:eastAsia="Calibri" w:hAnsi="Times New Roman" w:cs="Times New Roman"/>
                <w:lang w:val="fr-FR"/>
              </w:rPr>
            </w:pPr>
            <w:r w:rsidRPr="00332E9E">
              <w:rPr>
                <w:rFonts w:ascii="Times New Roman" w:eastAsia="Calibri" w:hAnsi="Times New Roman" w:cs="Times New Roman"/>
                <w:lang w:val="fr-FR"/>
              </w:rPr>
              <w:t>Liste proposée par l’Université</w:t>
            </w:r>
          </w:p>
        </w:tc>
        <w:tc>
          <w:tcPr>
            <w:tcW w:w="3060" w:type="dxa"/>
            <w:tcBorders>
              <w:top w:val="single" w:sz="4" w:space="0" w:color="auto"/>
              <w:left w:val="single" w:sz="4" w:space="0" w:color="auto"/>
              <w:bottom w:val="single" w:sz="4" w:space="0" w:color="auto"/>
              <w:right w:val="single" w:sz="4" w:space="0" w:color="auto"/>
            </w:tcBorders>
            <w:vAlign w:val="center"/>
            <w:hideMark/>
          </w:tcPr>
          <w:p w:rsidR="003E1B38" w:rsidRPr="00332E9E" w:rsidRDefault="003E1B38">
            <w:pPr>
              <w:pStyle w:val="ListParagraph"/>
              <w:spacing w:after="0" w:line="240" w:lineRule="auto"/>
              <w:ind w:left="0"/>
              <w:jc w:val="center"/>
              <w:rPr>
                <w:rFonts w:ascii="Times New Roman" w:eastAsia="Calibri" w:hAnsi="Times New Roman" w:cs="Times New Roman"/>
                <w:lang w:val="fr-FR"/>
              </w:rPr>
            </w:pPr>
            <w:r w:rsidRPr="00332E9E">
              <w:rPr>
                <w:rFonts w:ascii="Times New Roman" w:eastAsia="Calibri" w:hAnsi="Times New Roman" w:cs="Times New Roman"/>
                <w:lang w:val="fr-FR"/>
              </w:rPr>
              <w:t>12</w:t>
            </w:r>
          </w:p>
        </w:tc>
      </w:tr>
      <w:tr w:rsidR="00332E9E" w:rsidRPr="00332E9E" w:rsidTr="003E1B38">
        <w:trPr>
          <w:trHeight w:val="567"/>
        </w:trPr>
        <w:tc>
          <w:tcPr>
            <w:tcW w:w="2885" w:type="dxa"/>
            <w:tcBorders>
              <w:top w:val="single" w:sz="4" w:space="0" w:color="auto"/>
              <w:left w:val="single" w:sz="4" w:space="0" w:color="auto"/>
              <w:bottom w:val="single" w:sz="4" w:space="0" w:color="auto"/>
              <w:right w:val="single" w:sz="4" w:space="0" w:color="auto"/>
            </w:tcBorders>
            <w:vAlign w:val="center"/>
            <w:hideMark/>
          </w:tcPr>
          <w:p w:rsidR="003E1B38" w:rsidRPr="00332E9E" w:rsidRDefault="003E1B38">
            <w:pPr>
              <w:pStyle w:val="ListParagraph"/>
              <w:spacing w:after="0" w:line="240" w:lineRule="auto"/>
              <w:ind w:left="0"/>
              <w:jc w:val="center"/>
              <w:rPr>
                <w:rFonts w:ascii="Times New Roman" w:eastAsia="Calibri" w:hAnsi="Times New Roman" w:cs="Times New Roman"/>
                <w:lang w:val="fr-FR"/>
              </w:rPr>
            </w:pPr>
            <w:r w:rsidRPr="00332E9E">
              <w:rPr>
                <w:rFonts w:ascii="Times New Roman" w:eastAsia="Calibri" w:hAnsi="Times New Roman" w:cs="Times New Roman"/>
                <w:lang w:val="fr-FR"/>
              </w:rPr>
              <w:t>UE optionnelles ouvertes</w:t>
            </w:r>
          </w:p>
        </w:tc>
        <w:tc>
          <w:tcPr>
            <w:tcW w:w="2690" w:type="dxa"/>
            <w:tcBorders>
              <w:top w:val="single" w:sz="4" w:space="0" w:color="auto"/>
              <w:left w:val="single" w:sz="4" w:space="0" w:color="auto"/>
              <w:bottom w:val="single" w:sz="4" w:space="0" w:color="auto"/>
              <w:right w:val="single" w:sz="4" w:space="0" w:color="auto"/>
            </w:tcBorders>
            <w:vAlign w:val="center"/>
            <w:hideMark/>
          </w:tcPr>
          <w:p w:rsidR="003E1B38" w:rsidRPr="00332E9E" w:rsidRDefault="003E1B38">
            <w:pPr>
              <w:pStyle w:val="ListParagraph"/>
              <w:spacing w:after="0" w:line="240" w:lineRule="auto"/>
              <w:ind w:left="0"/>
              <w:jc w:val="center"/>
              <w:rPr>
                <w:rFonts w:ascii="Times New Roman" w:eastAsia="Calibri" w:hAnsi="Times New Roman" w:cs="Times New Roman"/>
                <w:lang w:val="fr-FR"/>
              </w:rPr>
            </w:pPr>
            <w:r w:rsidRPr="00332E9E">
              <w:rPr>
                <w:rFonts w:ascii="Times New Roman" w:eastAsia="Calibri" w:hAnsi="Times New Roman" w:cs="Times New Roman"/>
                <w:lang w:val="fr-FR"/>
              </w:rPr>
              <w:t>Liste proposée par l’Université</w:t>
            </w:r>
          </w:p>
        </w:tc>
        <w:tc>
          <w:tcPr>
            <w:tcW w:w="3060" w:type="dxa"/>
            <w:tcBorders>
              <w:top w:val="single" w:sz="4" w:space="0" w:color="auto"/>
              <w:left w:val="single" w:sz="4" w:space="0" w:color="auto"/>
              <w:bottom w:val="single" w:sz="4" w:space="0" w:color="auto"/>
              <w:right w:val="single" w:sz="4" w:space="0" w:color="auto"/>
            </w:tcBorders>
            <w:vAlign w:val="center"/>
            <w:hideMark/>
          </w:tcPr>
          <w:p w:rsidR="003E1B38" w:rsidRPr="00332E9E" w:rsidRDefault="003E1B38">
            <w:pPr>
              <w:pStyle w:val="ListParagraph"/>
              <w:spacing w:after="0" w:line="240" w:lineRule="auto"/>
              <w:ind w:left="0"/>
              <w:jc w:val="center"/>
              <w:rPr>
                <w:rFonts w:ascii="Times New Roman" w:eastAsia="Calibri" w:hAnsi="Times New Roman" w:cs="Times New Roman"/>
                <w:lang w:val="fr-FR"/>
              </w:rPr>
            </w:pPr>
            <w:r w:rsidRPr="00332E9E">
              <w:rPr>
                <w:rFonts w:ascii="Times New Roman" w:eastAsia="Calibri" w:hAnsi="Times New Roman" w:cs="Times New Roman"/>
                <w:lang w:val="fr-FR"/>
              </w:rPr>
              <w:t xml:space="preserve"> 6</w:t>
            </w:r>
          </w:p>
        </w:tc>
      </w:tr>
    </w:tbl>
    <w:p w:rsidR="003E1B38" w:rsidRPr="00332E9E" w:rsidRDefault="003E1B38" w:rsidP="003E1B38">
      <w:pPr>
        <w:pStyle w:val="ListParagraph"/>
        <w:rPr>
          <w:rFonts w:ascii="Times New Roman" w:hAnsi="Times New Roman" w:cs="Times New Roman"/>
          <w:lang w:val="fr-FR"/>
        </w:rPr>
      </w:pPr>
      <w:r w:rsidRPr="00332E9E">
        <w:rPr>
          <w:rFonts w:ascii="Times New Roman" w:hAnsi="Times New Roman" w:cs="Times New Roman"/>
          <w:lang w:val="fr-FR"/>
        </w:rPr>
        <w:t xml:space="preserve">*En raison du nombre peu élevé d’inscrits à l’ISSA, le nombre de crédits proposés en optionnelles fermées est de 15 et le nombre que les étudiants doivent valider est de 6. Ce qui fait que le nombre de crédits obligatoires est de 156. </w:t>
      </w:r>
    </w:p>
    <w:p w:rsidR="003E1B38" w:rsidRPr="00332E9E" w:rsidRDefault="003E1B38" w:rsidP="003E1B38">
      <w:pPr>
        <w:pStyle w:val="Article"/>
        <w:keepNext/>
        <w:spacing w:before="300" w:after="180"/>
        <w:ind w:left="1276" w:right="57"/>
        <w:rPr>
          <w:rFonts w:cs="Times New Roman"/>
          <w:i/>
          <w:iCs/>
          <w:sz w:val="22"/>
          <w:szCs w:val="22"/>
          <w:lang w:eastAsia="fr-FR"/>
        </w:rPr>
      </w:pPr>
      <w:r w:rsidRPr="00332E9E">
        <w:rPr>
          <w:rFonts w:cs="Times New Roman"/>
          <w:i/>
          <w:iCs/>
          <w:sz w:val="22"/>
          <w:szCs w:val="22"/>
          <w:lang w:eastAsia="fr-FR"/>
        </w:rPr>
        <w:lastRenderedPageBreak/>
        <w:t> </w:t>
      </w:r>
    </w:p>
    <w:p w:rsidR="00E7303D" w:rsidRPr="00332E9E" w:rsidRDefault="00C8209C" w:rsidP="002C2D3F">
      <w:pPr>
        <w:pStyle w:val="Article"/>
        <w:keepNext/>
        <w:numPr>
          <w:ilvl w:val="0"/>
          <w:numId w:val="5"/>
        </w:numPr>
        <w:tabs>
          <w:tab w:val="clear" w:pos="1353"/>
          <w:tab w:val="num" w:pos="1276"/>
        </w:tabs>
        <w:spacing w:before="300" w:after="180"/>
        <w:ind w:left="1276" w:right="57" w:hanging="1276"/>
        <w:rPr>
          <w:rFonts w:cs="Times New Roman"/>
          <w:i/>
          <w:iCs/>
          <w:sz w:val="22"/>
          <w:szCs w:val="22"/>
          <w:lang w:eastAsia="fr-FR"/>
        </w:rPr>
      </w:pPr>
      <w:r w:rsidRPr="00332E9E">
        <w:rPr>
          <w:rFonts w:cs="Times New Roman"/>
          <w:i/>
          <w:iCs/>
          <w:sz w:val="22"/>
          <w:szCs w:val="22"/>
          <w:lang w:eastAsia="fr-FR"/>
        </w:rPr>
        <w:t>U</w:t>
      </w:r>
      <w:r w:rsidR="00071EB1" w:rsidRPr="00332E9E">
        <w:rPr>
          <w:rFonts w:cs="Times New Roman"/>
          <w:i/>
          <w:iCs/>
          <w:sz w:val="22"/>
          <w:szCs w:val="22"/>
          <w:lang w:eastAsia="fr-FR"/>
        </w:rPr>
        <w:t>nités d’enseignement prérequises</w:t>
      </w:r>
      <w:bookmarkEnd w:id="35"/>
    </w:p>
    <w:p w:rsidR="00071EB1" w:rsidRPr="00332E9E" w:rsidRDefault="00427265" w:rsidP="00F00FD7">
      <w:pPr>
        <w:pStyle w:val="Heading4"/>
        <w:keepNext w:val="0"/>
        <w:keepLines w:val="0"/>
        <w:tabs>
          <w:tab w:val="left" w:pos="1843"/>
        </w:tabs>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 xml:space="preserve">L’inscription à une </w:t>
      </w:r>
      <w:r w:rsidR="00E03A52" w:rsidRPr="00332E9E">
        <w:rPr>
          <w:rFonts w:ascii="Times New Roman" w:hAnsi="Times New Roman"/>
          <w:b w:val="0"/>
          <w:bCs w:val="0"/>
          <w:i w:val="0"/>
          <w:iCs w:val="0"/>
          <w:color w:val="auto"/>
          <w:lang w:val="fr-FR"/>
        </w:rPr>
        <w:t>UE</w:t>
      </w:r>
      <w:r w:rsidRPr="00332E9E">
        <w:rPr>
          <w:rFonts w:ascii="Times New Roman" w:hAnsi="Times New Roman"/>
          <w:b w:val="0"/>
          <w:bCs w:val="0"/>
          <w:i w:val="0"/>
          <w:iCs w:val="0"/>
          <w:color w:val="auto"/>
          <w:lang w:val="fr-FR"/>
        </w:rPr>
        <w:t xml:space="preserve"> peut exiger des </w:t>
      </w:r>
      <w:r w:rsidR="00C8209C" w:rsidRPr="00332E9E">
        <w:rPr>
          <w:rFonts w:ascii="Times New Roman" w:hAnsi="Times New Roman"/>
          <w:b w:val="0"/>
          <w:bCs w:val="0"/>
          <w:i w:val="0"/>
          <w:iCs w:val="0"/>
          <w:color w:val="auto"/>
          <w:lang w:val="fr-FR"/>
        </w:rPr>
        <w:t>« </w:t>
      </w:r>
      <w:r w:rsidR="00071EB1" w:rsidRPr="00332E9E">
        <w:rPr>
          <w:rFonts w:ascii="Times New Roman" w:hAnsi="Times New Roman"/>
          <w:b w:val="0"/>
          <w:bCs w:val="0"/>
          <w:i w:val="0"/>
          <w:iCs w:val="0"/>
          <w:color w:val="auto"/>
          <w:lang w:val="fr-FR"/>
        </w:rPr>
        <w:t>unités d’enseignement prérequises</w:t>
      </w:r>
      <w:r w:rsidR="00C8209C" w:rsidRPr="00332E9E">
        <w:rPr>
          <w:rFonts w:ascii="Times New Roman" w:hAnsi="Times New Roman"/>
          <w:b w:val="0"/>
          <w:bCs w:val="0"/>
          <w:i w:val="0"/>
          <w:iCs w:val="0"/>
          <w:color w:val="auto"/>
          <w:lang w:val="fr-FR"/>
        </w:rPr>
        <w:t> » ; celles-ci</w:t>
      </w:r>
      <w:r w:rsidR="00071EB1" w:rsidRPr="00332E9E">
        <w:rPr>
          <w:rFonts w:ascii="Times New Roman" w:hAnsi="Times New Roman"/>
          <w:b w:val="0"/>
          <w:bCs w:val="0"/>
          <w:i w:val="0"/>
          <w:iCs w:val="0"/>
          <w:color w:val="auto"/>
          <w:lang w:val="fr-FR"/>
        </w:rPr>
        <w:t xml:space="preserve"> sont l’ensemble d’autres </w:t>
      </w:r>
      <w:r w:rsidR="00756889" w:rsidRPr="00332E9E">
        <w:rPr>
          <w:rFonts w:ascii="Times New Roman" w:hAnsi="Times New Roman"/>
          <w:b w:val="0"/>
          <w:bCs w:val="0"/>
          <w:i w:val="0"/>
          <w:iCs w:val="0"/>
          <w:color w:val="auto"/>
          <w:lang w:val="fr-FR"/>
        </w:rPr>
        <w:t>UE</w:t>
      </w:r>
      <w:r w:rsidR="00071EB1" w:rsidRPr="00332E9E">
        <w:rPr>
          <w:rFonts w:ascii="Times New Roman" w:hAnsi="Times New Roman"/>
          <w:b w:val="0"/>
          <w:bCs w:val="0"/>
          <w:i w:val="0"/>
          <w:iCs w:val="0"/>
          <w:color w:val="auto"/>
          <w:lang w:val="fr-FR"/>
        </w:rPr>
        <w:t xml:space="preserve"> d’un programme d’études dont les acquis d’apprentissage et les crédits correspondants </w:t>
      </w:r>
      <w:r w:rsidR="0087143B" w:rsidRPr="00332E9E">
        <w:rPr>
          <w:rFonts w:ascii="Times New Roman" w:hAnsi="Times New Roman"/>
          <w:b w:val="0"/>
          <w:bCs w:val="0"/>
          <w:i w:val="0"/>
          <w:iCs w:val="0"/>
          <w:color w:val="auto"/>
          <w:lang w:val="fr-FR"/>
        </w:rPr>
        <w:t xml:space="preserve">doivent être </w:t>
      </w:r>
      <w:r w:rsidR="00C8209C" w:rsidRPr="00332E9E">
        <w:rPr>
          <w:rFonts w:ascii="Times New Roman" w:hAnsi="Times New Roman"/>
          <w:b w:val="0"/>
          <w:bCs w:val="0"/>
          <w:i w:val="0"/>
          <w:iCs w:val="0"/>
          <w:color w:val="auto"/>
          <w:lang w:val="fr-FR"/>
        </w:rPr>
        <w:t>valid</w:t>
      </w:r>
      <w:r w:rsidR="00071EB1" w:rsidRPr="00332E9E">
        <w:rPr>
          <w:rFonts w:ascii="Times New Roman" w:hAnsi="Times New Roman"/>
          <w:b w:val="0"/>
          <w:bCs w:val="0"/>
          <w:i w:val="0"/>
          <w:iCs w:val="0"/>
          <w:color w:val="auto"/>
          <w:lang w:val="fr-FR"/>
        </w:rPr>
        <w:t xml:space="preserve">és par le jury avant inscription à cette </w:t>
      </w:r>
      <w:r w:rsidR="00C8209C" w:rsidRPr="00332E9E">
        <w:rPr>
          <w:rFonts w:ascii="Times New Roman" w:hAnsi="Times New Roman"/>
          <w:b w:val="0"/>
          <w:bCs w:val="0"/>
          <w:i w:val="0"/>
          <w:iCs w:val="0"/>
          <w:color w:val="auto"/>
          <w:lang w:val="fr-FR"/>
        </w:rPr>
        <w:t>UE</w:t>
      </w:r>
      <w:r w:rsidR="00071EB1" w:rsidRPr="00332E9E">
        <w:rPr>
          <w:rFonts w:ascii="Times New Roman" w:hAnsi="Times New Roman"/>
          <w:b w:val="0"/>
          <w:bCs w:val="0"/>
          <w:i w:val="0"/>
          <w:iCs w:val="0"/>
          <w:color w:val="auto"/>
          <w:lang w:val="fr-FR"/>
        </w:rPr>
        <w:t>.</w:t>
      </w:r>
    </w:p>
    <w:p w:rsidR="00955E89" w:rsidRPr="00332E9E" w:rsidRDefault="00841CD2" w:rsidP="00C8209C">
      <w:pPr>
        <w:pStyle w:val="Article"/>
        <w:keepNext/>
        <w:numPr>
          <w:ilvl w:val="0"/>
          <w:numId w:val="5"/>
        </w:numPr>
        <w:tabs>
          <w:tab w:val="clear" w:pos="1353"/>
          <w:tab w:val="num" w:pos="1276"/>
        </w:tabs>
        <w:spacing w:before="300" w:after="180"/>
        <w:ind w:left="1276" w:right="57" w:hanging="1276"/>
        <w:rPr>
          <w:rFonts w:cs="Times New Roman"/>
          <w:i/>
          <w:iCs/>
          <w:sz w:val="22"/>
          <w:szCs w:val="22"/>
          <w:lang w:eastAsia="fr-FR"/>
        </w:rPr>
      </w:pPr>
      <w:bookmarkStart w:id="36" w:name="_Toc486582240"/>
      <w:r w:rsidRPr="00332E9E">
        <w:rPr>
          <w:rFonts w:cs="Times New Roman"/>
          <w:i/>
          <w:iCs/>
          <w:sz w:val="22"/>
          <w:szCs w:val="22"/>
          <w:lang w:eastAsia="fr-FR"/>
        </w:rPr>
        <w:t>Accompagnement de l’étudiant</w:t>
      </w:r>
      <w:bookmarkEnd w:id="36"/>
    </w:p>
    <w:p w:rsidR="003E1B38" w:rsidRPr="00332E9E" w:rsidRDefault="00E06245" w:rsidP="003E1B38">
      <w:pPr>
        <w:pStyle w:val="Heading4"/>
        <w:keepNext w:val="0"/>
        <w:keepLines w:val="0"/>
        <w:tabs>
          <w:tab w:val="left" w:pos="1843"/>
        </w:tabs>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 xml:space="preserve">Un </w:t>
      </w:r>
      <w:r w:rsidR="00543A82" w:rsidRPr="00332E9E">
        <w:rPr>
          <w:rFonts w:ascii="Times New Roman" w:hAnsi="Times New Roman"/>
          <w:b w:val="0"/>
          <w:bCs w:val="0"/>
          <w:i w:val="0"/>
          <w:iCs w:val="0"/>
          <w:color w:val="auto"/>
          <w:lang w:val="fr-FR"/>
        </w:rPr>
        <w:t>enseignant</w:t>
      </w:r>
      <w:r w:rsidR="00C8209C" w:rsidRPr="00332E9E">
        <w:rPr>
          <w:rFonts w:ascii="Times New Roman" w:hAnsi="Times New Roman"/>
          <w:b w:val="0"/>
          <w:bCs w:val="0"/>
          <w:i w:val="0"/>
          <w:iCs w:val="0"/>
          <w:color w:val="auto"/>
          <w:lang w:val="fr-FR"/>
        </w:rPr>
        <w:t xml:space="preserve"> cadré</w:t>
      </w:r>
      <w:r w:rsidR="00543A82" w:rsidRPr="00332E9E">
        <w:rPr>
          <w:rFonts w:ascii="Times New Roman" w:hAnsi="Times New Roman"/>
          <w:b w:val="0"/>
          <w:bCs w:val="0"/>
          <w:i w:val="0"/>
          <w:iCs w:val="0"/>
          <w:color w:val="auto"/>
          <w:lang w:val="fr-FR"/>
        </w:rPr>
        <w:t xml:space="preserve"> accompagne l’étudiant dans la progression de son parcours académique.</w:t>
      </w:r>
      <w:r w:rsidR="003E1B38" w:rsidRPr="00332E9E">
        <w:rPr>
          <w:rFonts w:ascii="Times New Roman" w:hAnsi="Times New Roman"/>
          <w:b w:val="0"/>
          <w:bCs w:val="0"/>
          <w:i w:val="0"/>
          <w:iCs w:val="0"/>
          <w:color w:val="auto"/>
          <w:lang w:val="fr-FR"/>
        </w:rPr>
        <w:t xml:space="preserve"> Cependant, un enseignant de l’ISSA ne peut donner un cours particulier à un étudiant de l’ISSA. Un document annexe détaillant les bonnes pratiques du tutorat est joint (Annexe 1).</w:t>
      </w:r>
    </w:p>
    <w:p w:rsidR="00955E89" w:rsidRPr="00332E9E" w:rsidRDefault="00955E89" w:rsidP="002C2D3F">
      <w:pPr>
        <w:pStyle w:val="Article"/>
        <w:keepNext/>
        <w:numPr>
          <w:ilvl w:val="0"/>
          <w:numId w:val="5"/>
        </w:numPr>
        <w:tabs>
          <w:tab w:val="clear" w:pos="1353"/>
          <w:tab w:val="num" w:pos="1276"/>
        </w:tabs>
        <w:spacing w:before="300" w:after="180"/>
        <w:ind w:left="1276" w:right="57" w:hanging="1276"/>
        <w:rPr>
          <w:rFonts w:cs="Times New Roman"/>
          <w:i/>
          <w:iCs/>
          <w:sz w:val="22"/>
          <w:szCs w:val="22"/>
          <w:lang w:eastAsia="fr-FR"/>
        </w:rPr>
      </w:pPr>
      <w:bookmarkStart w:id="37" w:name="_Toc486582241"/>
      <w:r w:rsidRPr="00332E9E">
        <w:rPr>
          <w:rFonts w:cs="Times New Roman"/>
          <w:i/>
          <w:iCs/>
          <w:sz w:val="22"/>
          <w:szCs w:val="22"/>
          <w:lang w:eastAsia="fr-FR"/>
        </w:rPr>
        <w:t>Langues</w:t>
      </w:r>
      <w:bookmarkEnd w:id="37"/>
    </w:p>
    <w:p w:rsidR="008F5D3D" w:rsidRPr="00332E9E" w:rsidRDefault="008F5D3D" w:rsidP="00AE7AD7">
      <w:pPr>
        <w:pStyle w:val="ListParagraph"/>
        <w:numPr>
          <w:ilvl w:val="0"/>
          <w:numId w:val="7"/>
        </w:numPr>
        <w:tabs>
          <w:tab w:val="left" w:pos="709"/>
        </w:tabs>
        <w:spacing w:after="120" w:line="240" w:lineRule="auto"/>
        <w:ind w:left="709" w:hanging="567"/>
        <w:jc w:val="both"/>
        <w:rPr>
          <w:rFonts w:ascii="Times New Roman" w:hAnsi="Times New Roman" w:cs="Times New Roman"/>
          <w:i/>
          <w:iCs/>
          <w:lang w:val="fr-FR"/>
        </w:rPr>
      </w:pPr>
      <w:r w:rsidRPr="00332E9E">
        <w:rPr>
          <w:rFonts w:ascii="Times New Roman" w:hAnsi="Times New Roman" w:cs="Times New Roman"/>
          <w:i/>
          <w:iCs/>
          <w:lang w:val="fr-FR"/>
        </w:rPr>
        <w:t>Langues d’enseignement </w:t>
      </w:r>
    </w:p>
    <w:p w:rsidR="008F5D3D" w:rsidRPr="00332E9E" w:rsidRDefault="008F5D3D" w:rsidP="002501B6">
      <w:pPr>
        <w:pStyle w:val="Heading4"/>
        <w:keepNext w:val="0"/>
        <w:keepLines w:val="0"/>
        <w:tabs>
          <w:tab w:val="left" w:pos="1843"/>
        </w:tabs>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Les deux langues d’enseignement sont le français et l’arabe. Certain</w:t>
      </w:r>
      <w:r w:rsidR="002A1CF0" w:rsidRPr="00332E9E">
        <w:rPr>
          <w:rFonts w:ascii="Times New Roman" w:hAnsi="Times New Roman"/>
          <w:b w:val="0"/>
          <w:bCs w:val="0"/>
          <w:i w:val="0"/>
          <w:iCs w:val="0"/>
          <w:color w:val="auto"/>
          <w:lang w:val="fr-FR"/>
        </w:rPr>
        <w:t>e</w:t>
      </w:r>
      <w:r w:rsidRPr="00332E9E">
        <w:rPr>
          <w:rFonts w:ascii="Times New Roman" w:hAnsi="Times New Roman"/>
          <w:b w:val="0"/>
          <w:bCs w:val="0"/>
          <w:i w:val="0"/>
          <w:iCs w:val="0"/>
          <w:color w:val="auto"/>
          <w:lang w:val="fr-FR"/>
        </w:rPr>
        <w:t xml:space="preserve">s </w:t>
      </w:r>
      <w:r w:rsidR="00E03A52" w:rsidRPr="00332E9E">
        <w:rPr>
          <w:rFonts w:ascii="Times New Roman" w:hAnsi="Times New Roman"/>
          <w:b w:val="0"/>
          <w:bCs w:val="0"/>
          <w:i w:val="0"/>
          <w:iCs w:val="0"/>
          <w:color w:val="auto"/>
          <w:lang w:val="fr-FR"/>
        </w:rPr>
        <w:t>UE</w:t>
      </w:r>
      <w:r w:rsidRPr="00332E9E">
        <w:rPr>
          <w:rFonts w:ascii="Times New Roman" w:hAnsi="Times New Roman"/>
          <w:b w:val="0"/>
          <w:bCs w:val="0"/>
          <w:i w:val="0"/>
          <w:iCs w:val="0"/>
          <w:color w:val="auto"/>
          <w:lang w:val="fr-FR"/>
        </w:rPr>
        <w:t xml:space="preserve"> ou </w:t>
      </w:r>
      <w:r w:rsidR="00A9528E" w:rsidRPr="00332E9E">
        <w:rPr>
          <w:rFonts w:ascii="Times New Roman" w:hAnsi="Times New Roman"/>
          <w:b w:val="0"/>
          <w:bCs w:val="0"/>
          <w:i w:val="0"/>
          <w:iCs w:val="0"/>
          <w:color w:val="auto"/>
          <w:lang w:val="fr-FR"/>
        </w:rPr>
        <w:t xml:space="preserve">certains </w:t>
      </w:r>
      <w:r w:rsidRPr="00332E9E">
        <w:rPr>
          <w:rFonts w:ascii="Times New Roman" w:hAnsi="Times New Roman"/>
          <w:b w:val="0"/>
          <w:bCs w:val="0"/>
          <w:i w:val="0"/>
          <w:iCs w:val="0"/>
          <w:color w:val="auto"/>
          <w:lang w:val="fr-FR"/>
        </w:rPr>
        <w:t>programmes d’études sont dispensés en anglais.</w:t>
      </w:r>
    </w:p>
    <w:p w:rsidR="008F5D3D" w:rsidRPr="00332E9E" w:rsidRDefault="008F5D3D" w:rsidP="00AE7AD7">
      <w:pPr>
        <w:pStyle w:val="ListParagraph"/>
        <w:numPr>
          <w:ilvl w:val="0"/>
          <w:numId w:val="7"/>
        </w:numPr>
        <w:tabs>
          <w:tab w:val="left" w:pos="709"/>
        </w:tabs>
        <w:spacing w:after="120" w:line="240" w:lineRule="auto"/>
        <w:ind w:left="709" w:hanging="567"/>
        <w:jc w:val="both"/>
        <w:rPr>
          <w:rFonts w:ascii="Times New Roman" w:hAnsi="Times New Roman" w:cs="Times New Roman"/>
          <w:i/>
          <w:iCs/>
          <w:lang w:val="fr-FR"/>
        </w:rPr>
      </w:pPr>
      <w:r w:rsidRPr="00332E9E">
        <w:rPr>
          <w:rFonts w:ascii="Times New Roman" w:hAnsi="Times New Roman" w:cs="Times New Roman"/>
          <w:i/>
          <w:iCs/>
          <w:lang w:val="fr-FR"/>
        </w:rPr>
        <w:t xml:space="preserve">Conditions </w:t>
      </w:r>
      <w:r w:rsidR="001D61D3" w:rsidRPr="00332E9E">
        <w:rPr>
          <w:rFonts w:ascii="Times New Roman" w:hAnsi="Times New Roman" w:cs="Times New Roman"/>
          <w:i/>
          <w:iCs/>
          <w:lang w:val="fr-FR"/>
        </w:rPr>
        <w:t xml:space="preserve">d’une </w:t>
      </w:r>
      <w:r w:rsidR="006C280E" w:rsidRPr="00332E9E">
        <w:rPr>
          <w:rFonts w:ascii="Times New Roman" w:hAnsi="Times New Roman" w:cs="Times New Roman"/>
          <w:i/>
          <w:iCs/>
          <w:lang w:val="fr-FR"/>
        </w:rPr>
        <w:t xml:space="preserve">suffisante </w:t>
      </w:r>
      <w:r w:rsidR="001D61D3" w:rsidRPr="00332E9E">
        <w:rPr>
          <w:rFonts w:ascii="Times New Roman" w:hAnsi="Times New Roman" w:cs="Times New Roman"/>
          <w:i/>
          <w:iCs/>
          <w:lang w:val="fr-FR"/>
        </w:rPr>
        <w:t xml:space="preserve">maîtrise de la </w:t>
      </w:r>
      <w:r w:rsidRPr="00332E9E">
        <w:rPr>
          <w:rFonts w:ascii="Times New Roman" w:hAnsi="Times New Roman" w:cs="Times New Roman"/>
          <w:i/>
          <w:iCs/>
          <w:lang w:val="fr-FR"/>
        </w:rPr>
        <w:t>langue française</w:t>
      </w:r>
    </w:p>
    <w:p w:rsidR="008F5D3D" w:rsidRPr="00332E9E" w:rsidRDefault="008F5D3D" w:rsidP="00AE7AD7">
      <w:pPr>
        <w:pStyle w:val="Heading4"/>
        <w:keepNext w:val="0"/>
        <w:keepLines w:val="0"/>
        <w:tabs>
          <w:tab w:val="left" w:pos="1843"/>
        </w:tabs>
        <w:spacing w:before="0" w:after="120" w:line="252"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 xml:space="preserve">Préalablement à toute inscription au premier </w:t>
      </w:r>
      <w:r w:rsidR="004E3AAC" w:rsidRPr="00332E9E">
        <w:rPr>
          <w:rFonts w:ascii="Times New Roman" w:hAnsi="Times New Roman"/>
          <w:b w:val="0"/>
          <w:bCs w:val="0"/>
          <w:i w:val="0"/>
          <w:iCs w:val="0"/>
          <w:color w:val="auto"/>
          <w:lang w:val="fr-FR"/>
        </w:rPr>
        <w:t>cycle</w:t>
      </w:r>
      <w:r w:rsidRPr="00332E9E">
        <w:rPr>
          <w:rFonts w:ascii="Times New Roman" w:hAnsi="Times New Roman"/>
          <w:b w:val="0"/>
          <w:bCs w:val="0"/>
          <w:i w:val="0"/>
          <w:iCs w:val="0"/>
          <w:color w:val="auto"/>
          <w:lang w:val="fr-FR"/>
        </w:rPr>
        <w:t>, le candidat doit</w:t>
      </w:r>
      <w:r w:rsidR="00E06245" w:rsidRPr="00332E9E">
        <w:rPr>
          <w:rFonts w:ascii="Times New Roman" w:hAnsi="Times New Roman"/>
          <w:b w:val="0"/>
          <w:bCs w:val="0"/>
          <w:i w:val="0"/>
          <w:iCs w:val="0"/>
          <w:color w:val="auto"/>
          <w:lang w:val="fr-FR"/>
        </w:rPr>
        <w:t xml:space="preserve"> avoir été classé en catégorie « </w:t>
      </w:r>
      <w:r w:rsidRPr="00332E9E">
        <w:rPr>
          <w:rFonts w:ascii="Times New Roman" w:hAnsi="Times New Roman"/>
          <w:b w:val="0"/>
          <w:bCs w:val="0"/>
          <w:i w:val="0"/>
          <w:iCs w:val="0"/>
          <w:color w:val="auto"/>
          <w:lang w:val="fr-FR"/>
        </w:rPr>
        <w:t>A</w:t>
      </w:r>
      <w:r w:rsidR="00E06245" w:rsidRPr="00332E9E">
        <w:rPr>
          <w:rFonts w:ascii="Times New Roman" w:hAnsi="Times New Roman"/>
          <w:b w:val="0"/>
          <w:bCs w:val="0"/>
          <w:i w:val="0"/>
          <w:iCs w:val="0"/>
          <w:color w:val="auto"/>
          <w:lang w:val="fr-FR"/>
        </w:rPr>
        <w:t> »</w:t>
      </w:r>
      <w:r w:rsidRPr="00332E9E">
        <w:rPr>
          <w:rFonts w:ascii="Times New Roman" w:hAnsi="Times New Roman"/>
          <w:b w:val="0"/>
          <w:bCs w:val="0"/>
          <w:i w:val="0"/>
          <w:iCs w:val="0"/>
          <w:color w:val="auto"/>
          <w:lang w:val="fr-FR"/>
        </w:rPr>
        <w:t xml:space="preserve"> au test </w:t>
      </w:r>
      <w:r w:rsidR="002501B6" w:rsidRPr="00332E9E">
        <w:rPr>
          <w:rFonts w:ascii="Times New Roman" w:hAnsi="Times New Roman"/>
          <w:b w:val="0"/>
          <w:bCs w:val="0"/>
          <w:i w:val="0"/>
          <w:iCs w:val="0"/>
          <w:color w:val="auto"/>
          <w:lang w:val="fr-FR"/>
        </w:rPr>
        <w:t>d’aptitude en langue française.</w:t>
      </w:r>
    </w:p>
    <w:p w:rsidR="00457613" w:rsidRPr="00332E9E" w:rsidRDefault="008F5D3D" w:rsidP="00AE7AD7">
      <w:pPr>
        <w:pStyle w:val="Heading4"/>
        <w:keepNext w:val="0"/>
        <w:keepLines w:val="0"/>
        <w:tabs>
          <w:tab w:val="left" w:pos="1843"/>
        </w:tabs>
        <w:spacing w:before="0" w:after="120" w:line="252"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Cependant</w:t>
      </w:r>
      <w:r w:rsidR="004E3AAC" w:rsidRPr="00332E9E">
        <w:rPr>
          <w:rFonts w:ascii="Times New Roman" w:hAnsi="Times New Roman"/>
          <w:b w:val="0"/>
          <w:bCs w:val="0"/>
          <w:i w:val="0"/>
          <w:iCs w:val="0"/>
          <w:color w:val="auto"/>
          <w:lang w:val="fr-FR"/>
        </w:rPr>
        <w:t>,</w:t>
      </w:r>
      <w:r w:rsidRPr="00332E9E">
        <w:rPr>
          <w:rFonts w:ascii="Times New Roman" w:hAnsi="Times New Roman"/>
          <w:b w:val="0"/>
          <w:bCs w:val="0"/>
          <w:i w:val="0"/>
          <w:iCs w:val="0"/>
          <w:color w:val="auto"/>
          <w:lang w:val="fr-FR"/>
        </w:rPr>
        <w:t xml:space="preserve"> le candidat</w:t>
      </w:r>
      <w:r w:rsidR="00A93F52" w:rsidRPr="00332E9E">
        <w:rPr>
          <w:rFonts w:ascii="Times New Roman" w:hAnsi="Times New Roman"/>
          <w:b w:val="0"/>
          <w:bCs w:val="0"/>
          <w:i w:val="0"/>
          <w:iCs w:val="0"/>
          <w:color w:val="auto"/>
          <w:lang w:val="fr-FR"/>
        </w:rPr>
        <w:t xml:space="preserve"> classé</w:t>
      </w:r>
      <w:r w:rsidRPr="00332E9E">
        <w:rPr>
          <w:rFonts w:ascii="Times New Roman" w:hAnsi="Times New Roman"/>
          <w:b w:val="0"/>
          <w:bCs w:val="0"/>
          <w:i w:val="0"/>
          <w:iCs w:val="0"/>
          <w:color w:val="auto"/>
          <w:lang w:val="fr-FR"/>
        </w:rPr>
        <w:t xml:space="preserve"> en catégorie </w:t>
      </w:r>
      <w:r w:rsidR="00E06245" w:rsidRPr="00332E9E">
        <w:rPr>
          <w:rFonts w:ascii="Times New Roman" w:hAnsi="Times New Roman"/>
          <w:b w:val="0"/>
          <w:bCs w:val="0"/>
          <w:i w:val="0"/>
          <w:iCs w:val="0"/>
          <w:color w:val="auto"/>
          <w:lang w:val="fr-FR"/>
        </w:rPr>
        <w:t>« </w:t>
      </w:r>
      <w:r w:rsidRPr="00332E9E">
        <w:rPr>
          <w:rFonts w:ascii="Times New Roman" w:hAnsi="Times New Roman"/>
          <w:b w:val="0"/>
          <w:bCs w:val="0"/>
          <w:i w:val="0"/>
          <w:iCs w:val="0"/>
          <w:color w:val="auto"/>
          <w:lang w:val="fr-FR"/>
        </w:rPr>
        <w:t>B</w:t>
      </w:r>
      <w:r w:rsidR="00E06245" w:rsidRPr="00332E9E">
        <w:rPr>
          <w:rFonts w:ascii="Times New Roman" w:hAnsi="Times New Roman"/>
          <w:b w:val="0"/>
          <w:bCs w:val="0"/>
          <w:i w:val="0"/>
          <w:iCs w:val="0"/>
          <w:color w:val="auto"/>
          <w:lang w:val="fr-FR"/>
        </w:rPr>
        <w:t> »</w:t>
      </w:r>
      <w:r w:rsidRPr="00332E9E">
        <w:rPr>
          <w:rFonts w:ascii="Times New Roman" w:hAnsi="Times New Roman"/>
          <w:b w:val="0"/>
          <w:bCs w:val="0"/>
          <w:i w:val="0"/>
          <w:iCs w:val="0"/>
          <w:color w:val="auto"/>
          <w:lang w:val="fr-FR"/>
        </w:rPr>
        <w:t xml:space="preserve"> à ce test </w:t>
      </w:r>
      <w:r w:rsidR="00A93F52" w:rsidRPr="00332E9E">
        <w:rPr>
          <w:rFonts w:ascii="Times New Roman" w:hAnsi="Times New Roman"/>
          <w:b w:val="0"/>
          <w:bCs w:val="0"/>
          <w:i w:val="0"/>
          <w:iCs w:val="0"/>
          <w:color w:val="auto"/>
          <w:lang w:val="fr-FR"/>
        </w:rPr>
        <w:t>est</w:t>
      </w:r>
      <w:r w:rsidRPr="00332E9E">
        <w:rPr>
          <w:rFonts w:ascii="Times New Roman" w:hAnsi="Times New Roman"/>
          <w:b w:val="0"/>
          <w:bCs w:val="0"/>
          <w:i w:val="0"/>
          <w:iCs w:val="0"/>
          <w:color w:val="auto"/>
          <w:lang w:val="fr-FR"/>
        </w:rPr>
        <w:t xml:space="preserve"> autorisé à </w:t>
      </w:r>
      <w:r w:rsidR="000421F0" w:rsidRPr="00332E9E">
        <w:rPr>
          <w:rFonts w:ascii="Times New Roman" w:hAnsi="Times New Roman"/>
          <w:b w:val="0"/>
          <w:bCs w:val="0"/>
          <w:i w:val="0"/>
          <w:iCs w:val="0"/>
          <w:color w:val="auto"/>
          <w:lang w:val="fr-FR"/>
        </w:rPr>
        <w:t xml:space="preserve">prendre une </w:t>
      </w:r>
      <w:r w:rsidR="00CC3EFB" w:rsidRPr="00332E9E">
        <w:rPr>
          <w:rFonts w:ascii="Times New Roman" w:hAnsi="Times New Roman"/>
          <w:b w:val="0"/>
          <w:bCs w:val="0"/>
          <w:i w:val="0"/>
          <w:iCs w:val="0"/>
          <w:color w:val="auto"/>
          <w:lang w:val="fr-FR"/>
        </w:rPr>
        <w:t xml:space="preserve"> </w:t>
      </w:r>
      <w:r w:rsidRPr="00332E9E">
        <w:rPr>
          <w:rFonts w:ascii="Times New Roman" w:hAnsi="Times New Roman"/>
          <w:b w:val="0"/>
          <w:bCs w:val="0"/>
          <w:i w:val="0"/>
          <w:iCs w:val="0"/>
          <w:color w:val="auto"/>
          <w:lang w:val="fr-FR"/>
        </w:rPr>
        <w:t xml:space="preserve">inscription </w:t>
      </w:r>
      <w:r w:rsidR="00980A90" w:rsidRPr="00332E9E">
        <w:rPr>
          <w:rFonts w:ascii="Times New Roman" w:hAnsi="Times New Roman"/>
          <w:b w:val="0"/>
          <w:bCs w:val="0"/>
          <w:i w:val="0"/>
          <w:iCs w:val="0"/>
          <w:color w:val="auto"/>
          <w:lang w:val="fr-FR"/>
        </w:rPr>
        <w:t xml:space="preserve">provisoire </w:t>
      </w:r>
      <w:r w:rsidRPr="00332E9E">
        <w:rPr>
          <w:rFonts w:ascii="Times New Roman" w:hAnsi="Times New Roman"/>
          <w:b w:val="0"/>
          <w:bCs w:val="0"/>
          <w:i w:val="0"/>
          <w:iCs w:val="0"/>
          <w:color w:val="auto"/>
          <w:lang w:val="fr-FR"/>
        </w:rPr>
        <w:t xml:space="preserve">dans </w:t>
      </w:r>
      <w:r w:rsidR="00A62FC0" w:rsidRPr="00332E9E">
        <w:rPr>
          <w:rFonts w:ascii="Times New Roman" w:hAnsi="Times New Roman"/>
          <w:b w:val="0"/>
          <w:bCs w:val="0"/>
          <w:i w:val="0"/>
          <w:iCs w:val="0"/>
          <w:color w:val="auto"/>
          <w:lang w:val="fr-FR"/>
        </w:rPr>
        <w:t>certaines</w:t>
      </w:r>
      <w:r w:rsidR="00A55569" w:rsidRPr="00332E9E">
        <w:rPr>
          <w:rFonts w:ascii="Times New Roman" w:hAnsi="Times New Roman"/>
          <w:b w:val="0"/>
          <w:bCs w:val="0"/>
          <w:i w:val="0"/>
          <w:iCs w:val="0"/>
          <w:color w:val="auto"/>
          <w:lang w:val="fr-FR"/>
        </w:rPr>
        <w:t xml:space="preserve"> </w:t>
      </w:r>
      <w:r w:rsidRPr="00332E9E">
        <w:rPr>
          <w:rFonts w:ascii="Times New Roman" w:hAnsi="Times New Roman"/>
          <w:b w:val="0"/>
          <w:bCs w:val="0"/>
          <w:i w:val="0"/>
          <w:iCs w:val="0"/>
          <w:color w:val="auto"/>
          <w:lang w:val="fr-FR"/>
        </w:rPr>
        <w:t>institutions</w:t>
      </w:r>
      <w:r w:rsidR="00E06245" w:rsidRPr="00332E9E">
        <w:rPr>
          <w:rStyle w:val="FootnoteReference"/>
          <w:rFonts w:ascii="Times New Roman" w:hAnsi="Times New Roman"/>
          <w:b w:val="0"/>
          <w:bCs w:val="0"/>
          <w:i w:val="0"/>
          <w:iCs w:val="0"/>
          <w:color w:val="auto"/>
          <w:lang w:val="fr-FR"/>
        </w:rPr>
        <w:footnoteReference w:id="10"/>
      </w:r>
      <w:r w:rsidR="00A62FC0" w:rsidRPr="00332E9E">
        <w:rPr>
          <w:rFonts w:ascii="Times New Roman" w:hAnsi="Times New Roman"/>
          <w:b w:val="0"/>
          <w:bCs w:val="0"/>
          <w:i w:val="0"/>
          <w:iCs w:val="0"/>
          <w:color w:val="auto"/>
          <w:lang w:val="fr-FR"/>
        </w:rPr>
        <w:t xml:space="preserve">. </w:t>
      </w:r>
      <w:r w:rsidR="002A1CF0" w:rsidRPr="00332E9E">
        <w:rPr>
          <w:rFonts w:ascii="Times New Roman" w:hAnsi="Times New Roman"/>
          <w:b w:val="0"/>
          <w:bCs w:val="0"/>
          <w:i w:val="0"/>
          <w:iCs w:val="0"/>
          <w:color w:val="auto"/>
          <w:lang w:val="fr-FR"/>
        </w:rPr>
        <w:t xml:space="preserve">Dès </w:t>
      </w:r>
      <w:r w:rsidR="00A93F52" w:rsidRPr="00332E9E">
        <w:rPr>
          <w:rFonts w:ascii="Times New Roman" w:hAnsi="Times New Roman"/>
          <w:b w:val="0"/>
          <w:bCs w:val="0"/>
          <w:i w:val="0"/>
          <w:iCs w:val="0"/>
          <w:color w:val="auto"/>
          <w:lang w:val="fr-FR"/>
        </w:rPr>
        <w:t>son</w:t>
      </w:r>
      <w:r w:rsidR="002A1CF0" w:rsidRPr="00332E9E">
        <w:rPr>
          <w:rFonts w:ascii="Times New Roman" w:hAnsi="Times New Roman"/>
          <w:b w:val="0"/>
          <w:bCs w:val="0"/>
          <w:i w:val="0"/>
          <w:iCs w:val="0"/>
          <w:color w:val="auto"/>
          <w:lang w:val="fr-FR"/>
        </w:rPr>
        <w:t xml:space="preserve"> inscription et d</w:t>
      </w:r>
      <w:r w:rsidR="00980A90" w:rsidRPr="00332E9E">
        <w:rPr>
          <w:rFonts w:ascii="Times New Roman" w:hAnsi="Times New Roman"/>
          <w:b w:val="0"/>
          <w:bCs w:val="0"/>
          <w:i w:val="0"/>
          <w:iCs w:val="0"/>
          <w:color w:val="auto"/>
          <w:lang w:val="fr-FR"/>
        </w:rPr>
        <w:t>urant l</w:t>
      </w:r>
      <w:r w:rsidR="00761A56" w:rsidRPr="00332E9E">
        <w:rPr>
          <w:rFonts w:ascii="Times New Roman" w:hAnsi="Times New Roman"/>
          <w:b w:val="0"/>
          <w:bCs w:val="0"/>
          <w:i w:val="0"/>
          <w:iCs w:val="0"/>
          <w:color w:val="auto"/>
          <w:lang w:val="fr-FR"/>
        </w:rPr>
        <w:t xml:space="preserve">a première année de </w:t>
      </w:r>
      <w:r w:rsidR="00A93F52" w:rsidRPr="00332E9E">
        <w:rPr>
          <w:rFonts w:ascii="Times New Roman" w:hAnsi="Times New Roman"/>
          <w:b w:val="0"/>
          <w:bCs w:val="0"/>
          <w:i w:val="0"/>
          <w:iCs w:val="0"/>
          <w:color w:val="auto"/>
          <w:lang w:val="fr-FR"/>
        </w:rPr>
        <w:t>son</w:t>
      </w:r>
      <w:r w:rsidR="00761A56" w:rsidRPr="00332E9E">
        <w:rPr>
          <w:rFonts w:ascii="Times New Roman" w:hAnsi="Times New Roman"/>
          <w:b w:val="0"/>
          <w:bCs w:val="0"/>
          <w:i w:val="0"/>
          <w:iCs w:val="0"/>
          <w:color w:val="auto"/>
          <w:lang w:val="fr-FR"/>
        </w:rPr>
        <w:t xml:space="preserve"> </w:t>
      </w:r>
      <w:r w:rsidR="00980A90" w:rsidRPr="00332E9E">
        <w:rPr>
          <w:rFonts w:ascii="Times New Roman" w:hAnsi="Times New Roman"/>
          <w:b w:val="0"/>
          <w:bCs w:val="0"/>
          <w:i w:val="0"/>
          <w:iCs w:val="0"/>
          <w:color w:val="auto"/>
          <w:lang w:val="fr-FR"/>
        </w:rPr>
        <w:t>parcours</w:t>
      </w:r>
      <w:r w:rsidR="00761A56" w:rsidRPr="00332E9E">
        <w:rPr>
          <w:rFonts w:ascii="Times New Roman" w:hAnsi="Times New Roman"/>
          <w:b w:val="0"/>
          <w:bCs w:val="0"/>
          <w:i w:val="0"/>
          <w:iCs w:val="0"/>
          <w:color w:val="auto"/>
          <w:lang w:val="fr-FR"/>
        </w:rPr>
        <w:t xml:space="preserve">, </w:t>
      </w:r>
      <w:r w:rsidR="00A93F52" w:rsidRPr="00332E9E">
        <w:rPr>
          <w:rFonts w:ascii="Times New Roman" w:hAnsi="Times New Roman"/>
          <w:b w:val="0"/>
          <w:bCs w:val="0"/>
          <w:i w:val="0"/>
          <w:iCs w:val="0"/>
          <w:color w:val="auto"/>
          <w:lang w:val="fr-FR"/>
        </w:rPr>
        <w:t>il suit</w:t>
      </w:r>
      <w:r w:rsidRPr="00332E9E">
        <w:rPr>
          <w:rFonts w:ascii="Times New Roman" w:hAnsi="Times New Roman"/>
          <w:b w:val="0"/>
          <w:bCs w:val="0"/>
          <w:i w:val="0"/>
          <w:iCs w:val="0"/>
          <w:color w:val="auto"/>
          <w:lang w:val="fr-FR"/>
        </w:rPr>
        <w:t xml:space="preserve"> </w:t>
      </w:r>
      <w:r w:rsidR="00A62FC0" w:rsidRPr="00332E9E">
        <w:rPr>
          <w:rFonts w:ascii="Times New Roman" w:hAnsi="Times New Roman"/>
          <w:b w:val="0"/>
          <w:bCs w:val="0"/>
          <w:i w:val="0"/>
          <w:iCs w:val="0"/>
          <w:color w:val="auto"/>
          <w:lang w:val="fr-FR"/>
        </w:rPr>
        <w:t>des</w:t>
      </w:r>
      <w:r w:rsidRPr="00332E9E">
        <w:rPr>
          <w:rFonts w:ascii="Times New Roman" w:hAnsi="Times New Roman"/>
          <w:b w:val="0"/>
          <w:bCs w:val="0"/>
          <w:i w:val="0"/>
          <w:iCs w:val="0"/>
          <w:color w:val="auto"/>
          <w:lang w:val="fr-FR"/>
        </w:rPr>
        <w:t xml:space="preserve"> cours obligatoires </w:t>
      </w:r>
      <w:r w:rsidR="00980A90" w:rsidRPr="00332E9E">
        <w:rPr>
          <w:rFonts w:ascii="Times New Roman" w:hAnsi="Times New Roman"/>
          <w:b w:val="0"/>
          <w:bCs w:val="0"/>
          <w:i w:val="0"/>
          <w:iCs w:val="0"/>
          <w:color w:val="auto"/>
          <w:lang w:val="fr-FR"/>
        </w:rPr>
        <w:t xml:space="preserve">de </w:t>
      </w:r>
      <w:r w:rsidRPr="00332E9E">
        <w:rPr>
          <w:rFonts w:ascii="Times New Roman" w:hAnsi="Times New Roman"/>
          <w:b w:val="0"/>
          <w:bCs w:val="0"/>
          <w:i w:val="0"/>
          <w:iCs w:val="0"/>
          <w:color w:val="auto"/>
          <w:lang w:val="fr-FR"/>
        </w:rPr>
        <w:t>mise à niveau en langue française</w:t>
      </w:r>
      <w:r w:rsidR="00980A90" w:rsidRPr="00332E9E">
        <w:rPr>
          <w:rFonts w:ascii="Times New Roman" w:hAnsi="Times New Roman"/>
          <w:b w:val="0"/>
          <w:bCs w:val="0"/>
          <w:i w:val="0"/>
          <w:iCs w:val="0"/>
          <w:color w:val="auto"/>
          <w:lang w:val="fr-FR"/>
        </w:rPr>
        <w:t xml:space="preserve"> qui remplacent une </w:t>
      </w:r>
      <w:r w:rsidR="00A93F52" w:rsidRPr="00332E9E">
        <w:rPr>
          <w:rFonts w:ascii="Times New Roman" w:hAnsi="Times New Roman"/>
          <w:b w:val="0"/>
          <w:bCs w:val="0"/>
          <w:i w:val="0"/>
          <w:iCs w:val="0"/>
          <w:color w:val="auto"/>
          <w:lang w:val="fr-FR"/>
        </w:rPr>
        <w:t>UE</w:t>
      </w:r>
      <w:r w:rsidR="00980A90" w:rsidRPr="00332E9E">
        <w:rPr>
          <w:rFonts w:ascii="Times New Roman" w:hAnsi="Times New Roman"/>
          <w:b w:val="0"/>
          <w:bCs w:val="0"/>
          <w:i w:val="0"/>
          <w:iCs w:val="0"/>
          <w:color w:val="auto"/>
          <w:lang w:val="fr-FR"/>
        </w:rPr>
        <w:t xml:space="preserve"> optionnelle </w:t>
      </w:r>
      <w:r w:rsidR="00C8209C" w:rsidRPr="00332E9E">
        <w:rPr>
          <w:rFonts w:ascii="Times New Roman" w:hAnsi="Times New Roman"/>
          <w:b w:val="0"/>
          <w:bCs w:val="0"/>
          <w:i w:val="0"/>
          <w:iCs w:val="0"/>
          <w:color w:val="auto"/>
          <w:lang w:val="fr-FR"/>
        </w:rPr>
        <w:t xml:space="preserve">ouverte </w:t>
      </w:r>
      <w:r w:rsidR="00980A90" w:rsidRPr="00332E9E">
        <w:rPr>
          <w:rFonts w:ascii="Times New Roman" w:hAnsi="Times New Roman"/>
          <w:b w:val="0"/>
          <w:bCs w:val="0"/>
          <w:i w:val="0"/>
          <w:iCs w:val="0"/>
          <w:color w:val="auto"/>
          <w:lang w:val="fr-FR"/>
        </w:rPr>
        <w:t xml:space="preserve">de trois crédits. </w:t>
      </w:r>
      <w:r w:rsidR="00457613" w:rsidRPr="00332E9E">
        <w:rPr>
          <w:rFonts w:ascii="Times New Roman" w:hAnsi="Times New Roman"/>
          <w:b w:val="0"/>
          <w:bCs w:val="0"/>
          <w:i w:val="0"/>
          <w:iCs w:val="0"/>
          <w:color w:val="auto"/>
          <w:lang w:val="fr-FR"/>
        </w:rPr>
        <w:t xml:space="preserve">Ces </w:t>
      </w:r>
      <w:r w:rsidR="00E03A52" w:rsidRPr="00332E9E">
        <w:rPr>
          <w:rFonts w:ascii="Times New Roman" w:hAnsi="Times New Roman"/>
          <w:b w:val="0"/>
          <w:bCs w:val="0"/>
          <w:i w:val="0"/>
          <w:iCs w:val="0"/>
          <w:color w:val="auto"/>
          <w:lang w:val="fr-FR"/>
        </w:rPr>
        <w:t>UE</w:t>
      </w:r>
      <w:r w:rsidR="00980A90" w:rsidRPr="00332E9E">
        <w:rPr>
          <w:rFonts w:ascii="Times New Roman" w:hAnsi="Times New Roman"/>
          <w:b w:val="0"/>
          <w:bCs w:val="0"/>
          <w:i w:val="0"/>
          <w:iCs w:val="0"/>
          <w:color w:val="auto"/>
          <w:lang w:val="fr-FR"/>
        </w:rPr>
        <w:t xml:space="preserve"> sont </w:t>
      </w:r>
      <w:r w:rsidRPr="00332E9E">
        <w:rPr>
          <w:rFonts w:ascii="Times New Roman" w:hAnsi="Times New Roman"/>
          <w:b w:val="0"/>
          <w:bCs w:val="0"/>
          <w:i w:val="0"/>
          <w:iCs w:val="0"/>
          <w:color w:val="auto"/>
          <w:lang w:val="fr-FR"/>
        </w:rPr>
        <w:t>assuré</w:t>
      </w:r>
      <w:r w:rsidR="00D62EF3" w:rsidRPr="00332E9E">
        <w:rPr>
          <w:rFonts w:ascii="Times New Roman" w:hAnsi="Times New Roman"/>
          <w:b w:val="0"/>
          <w:bCs w:val="0"/>
          <w:i w:val="0"/>
          <w:iCs w:val="0"/>
          <w:color w:val="auto"/>
          <w:lang w:val="fr-FR"/>
        </w:rPr>
        <w:t>e</w:t>
      </w:r>
      <w:r w:rsidR="00A62FC0" w:rsidRPr="00332E9E">
        <w:rPr>
          <w:rFonts w:ascii="Times New Roman" w:hAnsi="Times New Roman"/>
          <w:b w:val="0"/>
          <w:bCs w:val="0"/>
          <w:i w:val="0"/>
          <w:iCs w:val="0"/>
          <w:color w:val="auto"/>
          <w:lang w:val="fr-FR"/>
        </w:rPr>
        <w:t>s</w:t>
      </w:r>
      <w:r w:rsidRPr="00332E9E">
        <w:rPr>
          <w:rFonts w:ascii="Times New Roman" w:hAnsi="Times New Roman"/>
          <w:b w:val="0"/>
          <w:bCs w:val="0"/>
          <w:i w:val="0"/>
          <w:iCs w:val="0"/>
          <w:color w:val="auto"/>
          <w:lang w:val="fr-FR"/>
        </w:rPr>
        <w:t xml:space="preserve"> </w:t>
      </w:r>
      <w:r w:rsidR="00A93F52" w:rsidRPr="00332E9E">
        <w:rPr>
          <w:rFonts w:ascii="Times New Roman" w:hAnsi="Times New Roman"/>
          <w:b w:val="0"/>
          <w:bCs w:val="0"/>
          <w:i w:val="0"/>
          <w:iCs w:val="0"/>
          <w:color w:val="auto"/>
          <w:lang w:val="fr-FR"/>
        </w:rPr>
        <w:t>par la Faculté des langues de l’</w:t>
      </w:r>
      <w:r w:rsidR="00862929" w:rsidRPr="00332E9E">
        <w:rPr>
          <w:rFonts w:ascii="Times New Roman" w:hAnsi="Times New Roman"/>
          <w:b w:val="0"/>
          <w:bCs w:val="0"/>
          <w:i w:val="0"/>
          <w:iCs w:val="0"/>
          <w:color w:val="auto"/>
          <w:lang w:val="fr-FR"/>
        </w:rPr>
        <w:t>USJ</w:t>
      </w:r>
      <w:r w:rsidR="00A93F52" w:rsidRPr="00332E9E">
        <w:rPr>
          <w:rFonts w:ascii="Times New Roman" w:hAnsi="Times New Roman"/>
          <w:b w:val="0"/>
          <w:bCs w:val="0"/>
          <w:i w:val="0"/>
          <w:iCs w:val="0"/>
          <w:color w:val="auto"/>
          <w:lang w:val="fr-FR"/>
        </w:rPr>
        <w:t xml:space="preserve"> </w:t>
      </w:r>
      <w:r w:rsidR="008F1CA5" w:rsidRPr="00332E9E">
        <w:rPr>
          <w:rFonts w:ascii="Times New Roman" w:hAnsi="Times New Roman"/>
          <w:b w:val="0"/>
          <w:bCs w:val="0"/>
          <w:i w:val="0"/>
          <w:iCs w:val="0"/>
          <w:color w:val="auto"/>
          <w:lang w:val="fr-FR"/>
        </w:rPr>
        <w:t xml:space="preserve">en trois sessions successives </w:t>
      </w:r>
      <w:r w:rsidRPr="00332E9E">
        <w:rPr>
          <w:rFonts w:ascii="Times New Roman" w:hAnsi="Times New Roman"/>
          <w:b w:val="0"/>
          <w:bCs w:val="0"/>
          <w:i w:val="0"/>
          <w:iCs w:val="0"/>
          <w:color w:val="auto"/>
          <w:lang w:val="fr-FR"/>
        </w:rPr>
        <w:t>au premier</w:t>
      </w:r>
      <w:r w:rsidR="008F1CA5" w:rsidRPr="00332E9E">
        <w:rPr>
          <w:rFonts w:ascii="Times New Roman" w:hAnsi="Times New Roman"/>
          <w:b w:val="0"/>
          <w:bCs w:val="0"/>
          <w:i w:val="0"/>
          <w:iCs w:val="0"/>
          <w:color w:val="auto"/>
          <w:lang w:val="fr-FR"/>
        </w:rPr>
        <w:t xml:space="preserve"> semestre,</w:t>
      </w:r>
      <w:r w:rsidRPr="00332E9E">
        <w:rPr>
          <w:rFonts w:ascii="Times New Roman" w:hAnsi="Times New Roman"/>
          <w:b w:val="0"/>
          <w:bCs w:val="0"/>
          <w:i w:val="0"/>
          <w:iCs w:val="0"/>
          <w:color w:val="auto"/>
          <w:lang w:val="fr-FR"/>
        </w:rPr>
        <w:t xml:space="preserve"> au deuxième semestre</w:t>
      </w:r>
      <w:r w:rsidR="00A62FC0" w:rsidRPr="00332E9E">
        <w:rPr>
          <w:rFonts w:ascii="Times New Roman" w:hAnsi="Times New Roman"/>
          <w:b w:val="0"/>
          <w:bCs w:val="0"/>
          <w:i w:val="0"/>
          <w:iCs w:val="0"/>
          <w:color w:val="auto"/>
          <w:lang w:val="fr-FR"/>
        </w:rPr>
        <w:t xml:space="preserve"> </w:t>
      </w:r>
      <w:r w:rsidR="008F1CA5" w:rsidRPr="00332E9E">
        <w:rPr>
          <w:rFonts w:ascii="Times New Roman" w:hAnsi="Times New Roman"/>
          <w:b w:val="0"/>
          <w:bCs w:val="0"/>
          <w:i w:val="0"/>
          <w:iCs w:val="0"/>
          <w:color w:val="auto"/>
          <w:lang w:val="fr-FR"/>
        </w:rPr>
        <w:t>ainsi qu’</w:t>
      </w:r>
      <w:r w:rsidR="00E06245" w:rsidRPr="00332E9E">
        <w:rPr>
          <w:rFonts w:ascii="Times New Roman" w:hAnsi="Times New Roman"/>
          <w:b w:val="0"/>
          <w:bCs w:val="0"/>
          <w:i w:val="0"/>
          <w:iCs w:val="0"/>
          <w:color w:val="auto"/>
          <w:lang w:val="fr-FR"/>
        </w:rPr>
        <w:t>au trimestre</w:t>
      </w:r>
      <w:r w:rsidR="008F1CA5" w:rsidRPr="00332E9E">
        <w:rPr>
          <w:rFonts w:ascii="Times New Roman" w:hAnsi="Times New Roman"/>
          <w:b w:val="0"/>
          <w:bCs w:val="0"/>
          <w:i w:val="0"/>
          <w:iCs w:val="0"/>
          <w:color w:val="auto"/>
          <w:lang w:val="fr-FR"/>
        </w:rPr>
        <w:t xml:space="preserve"> </w:t>
      </w:r>
      <w:r w:rsidR="00E06245" w:rsidRPr="00332E9E">
        <w:rPr>
          <w:rFonts w:ascii="Times New Roman" w:hAnsi="Times New Roman"/>
          <w:b w:val="0"/>
          <w:bCs w:val="0"/>
          <w:i w:val="0"/>
          <w:iCs w:val="0"/>
          <w:color w:val="auto"/>
          <w:lang w:val="fr-FR"/>
        </w:rPr>
        <w:t>d’</w:t>
      </w:r>
      <w:r w:rsidR="008F1CA5" w:rsidRPr="00332E9E">
        <w:rPr>
          <w:rFonts w:ascii="Times New Roman" w:hAnsi="Times New Roman"/>
          <w:b w:val="0"/>
          <w:bCs w:val="0"/>
          <w:i w:val="0"/>
          <w:iCs w:val="0"/>
          <w:color w:val="auto"/>
          <w:lang w:val="fr-FR"/>
        </w:rPr>
        <w:t>été</w:t>
      </w:r>
      <w:r w:rsidR="00E06245" w:rsidRPr="00332E9E">
        <w:rPr>
          <w:rFonts w:ascii="Times New Roman" w:hAnsi="Times New Roman"/>
          <w:b w:val="0"/>
          <w:bCs w:val="0"/>
          <w:i w:val="0"/>
          <w:iCs w:val="0"/>
          <w:color w:val="auto"/>
          <w:lang w:val="fr-FR"/>
        </w:rPr>
        <w:t>.</w:t>
      </w:r>
    </w:p>
    <w:p w:rsidR="009F4CB2" w:rsidRPr="00332E9E" w:rsidRDefault="009F4CB2" w:rsidP="000C0952">
      <w:pPr>
        <w:pStyle w:val="Heading4"/>
        <w:keepNext w:val="0"/>
        <w:tabs>
          <w:tab w:val="left" w:pos="1843"/>
        </w:tabs>
        <w:spacing w:before="0" w:after="120" w:line="252"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 xml:space="preserve">Un test de niveau </w:t>
      </w:r>
      <w:r w:rsidR="00E06245" w:rsidRPr="00332E9E">
        <w:rPr>
          <w:rFonts w:ascii="Times New Roman" w:hAnsi="Times New Roman"/>
          <w:b w:val="0"/>
          <w:bCs w:val="0"/>
          <w:i w:val="0"/>
          <w:iCs w:val="0"/>
          <w:color w:val="auto"/>
          <w:lang w:val="fr-FR"/>
        </w:rPr>
        <w:t>« </w:t>
      </w:r>
      <w:r w:rsidR="00D62EF3" w:rsidRPr="00332E9E">
        <w:rPr>
          <w:rFonts w:ascii="Times New Roman" w:hAnsi="Times New Roman"/>
          <w:b w:val="0"/>
          <w:bCs w:val="0"/>
          <w:i w:val="0"/>
          <w:iCs w:val="0"/>
          <w:color w:val="auto"/>
          <w:lang w:val="fr-FR"/>
        </w:rPr>
        <w:t>A</w:t>
      </w:r>
      <w:r w:rsidR="00E06245" w:rsidRPr="00332E9E">
        <w:rPr>
          <w:rFonts w:ascii="Times New Roman" w:hAnsi="Times New Roman"/>
          <w:b w:val="0"/>
          <w:bCs w:val="0"/>
          <w:i w:val="0"/>
          <w:iCs w:val="0"/>
          <w:color w:val="auto"/>
          <w:lang w:val="fr-FR"/>
        </w:rPr>
        <w:t> »</w:t>
      </w:r>
      <w:r w:rsidR="00D62EF3" w:rsidRPr="00332E9E">
        <w:rPr>
          <w:rFonts w:ascii="Times New Roman" w:hAnsi="Times New Roman"/>
          <w:b w:val="0"/>
          <w:bCs w:val="0"/>
          <w:i w:val="0"/>
          <w:iCs w:val="0"/>
          <w:color w:val="auto"/>
          <w:lang w:val="fr-FR"/>
        </w:rPr>
        <w:t xml:space="preserve"> </w:t>
      </w:r>
      <w:r w:rsidRPr="00332E9E">
        <w:rPr>
          <w:rFonts w:ascii="Times New Roman" w:hAnsi="Times New Roman"/>
          <w:b w:val="0"/>
          <w:bCs w:val="0"/>
          <w:i w:val="0"/>
          <w:iCs w:val="0"/>
          <w:color w:val="auto"/>
          <w:lang w:val="fr-FR"/>
        </w:rPr>
        <w:t>est organisé à la fin de chaque session. L</w:t>
      </w:r>
      <w:r w:rsidR="00D62EF3" w:rsidRPr="00332E9E">
        <w:rPr>
          <w:rFonts w:ascii="Times New Roman" w:hAnsi="Times New Roman"/>
          <w:b w:val="0"/>
          <w:bCs w:val="0"/>
          <w:i w:val="0"/>
          <w:iCs w:val="0"/>
          <w:color w:val="auto"/>
          <w:lang w:val="fr-FR"/>
        </w:rPr>
        <w:t>’</w:t>
      </w:r>
      <w:r w:rsidRPr="00332E9E">
        <w:rPr>
          <w:rFonts w:ascii="Times New Roman" w:hAnsi="Times New Roman"/>
          <w:b w:val="0"/>
          <w:bCs w:val="0"/>
          <w:i w:val="0"/>
          <w:iCs w:val="0"/>
          <w:color w:val="auto"/>
          <w:lang w:val="fr-FR"/>
        </w:rPr>
        <w:t xml:space="preserve">étudiant </w:t>
      </w:r>
      <w:r w:rsidR="00D62EF3" w:rsidRPr="00332E9E">
        <w:rPr>
          <w:rFonts w:ascii="Times New Roman" w:hAnsi="Times New Roman"/>
          <w:b w:val="0"/>
          <w:bCs w:val="0"/>
          <w:i w:val="0"/>
          <w:iCs w:val="0"/>
          <w:color w:val="auto"/>
          <w:lang w:val="fr-FR"/>
        </w:rPr>
        <w:t xml:space="preserve">qui réussit </w:t>
      </w:r>
      <w:r w:rsidR="000421F0" w:rsidRPr="00332E9E">
        <w:rPr>
          <w:rFonts w:ascii="Times New Roman" w:hAnsi="Times New Roman"/>
          <w:b w:val="0"/>
          <w:bCs w:val="0"/>
          <w:i w:val="0"/>
          <w:iCs w:val="0"/>
          <w:color w:val="auto"/>
          <w:lang w:val="fr-FR"/>
        </w:rPr>
        <w:t xml:space="preserve">à </w:t>
      </w:r>
      <w:r w:rsidR="00D62EF3" w:rsidRPr="00332E9E">
        <w:rPr>
          <w:rFonts w:ascii="Times New Roman" w:hAnsi="Times New Roman"/>
          <w:b w:val="0"/>
          <w:bCs w:val="0"/>
          <w:i w:val="0"/>
          <w:iCs w:val="0"/>
          <w:color w:val="auto"/>
          <w:lang w:val="fr-FR"/>
        </w:rPr>
        <w:t>ce test</w:t>
      </w:r>
      <w:r w:rsidRPr="00332E9E">
        <w:rPr>
          <w:rFonts w:ascii="Times New Roman" w:hAnsi="Times New Roman"/>
          <w:b w:val="0"/>
          <w:bCs w:val="0"/>
          <w:i w:val="0"/>
          <w:iCs w:val="0"/>
          <w:color w:val="auto"/>
          <w:lang w:val="fr-FR"/>
        </w:rPr>
        <w:t xml:space="preserve"> valide les trois crédits</w:t>
      </w:r>
      <w:r w:rsidR="008562E1" w:rsidRPr="00332E9E">
        <w:rPr>
          <w:rFonts w:ascii="Times New Roman" w:hAnsi="Times New Roman"/>
          <w:b w:val="0"/>
          <w:bCs w:val="0"/>
          <w:i w:val="0"/>
          <w:iCs w:val="0"/>
          <w:color w:val="auto"/>
          <w:lang w:val="fr-FR"/>
        </w:rPr>
        <w:t xml:space="preserve"> ; son inscription devient alors définitive </w:t>
      </w:r>
      <w:r w:rsidRPr="00332E9E">
        <w:rPr>
          <w:rFonts w:ascii="Times New Roman" w:hAnsi="Times New Roman"/>
          <w:b w:val="0"/>
          <w:bCs w:val="0"/>
          <w:i w:val="0"/>
          <w:iCs w:val="0"/>
          <w:color w:val="auto"/>
          <w:lang w:val="fr-FR"/>
        </w:rPr>
        <w:t xml:space="preserve">et </w:t>
      </w:r>
      <w:r w:rsidR="00E06245" w:rsidRPr="00332E9E">
        <w:rPr>
          <w:rFonts w:ascii="Times New Roman" w:hAnsi="Times New Roman"/>
          <w:b w:val="0"/>
          <w:bCs w:val="0"/>
          <w:i w:val="0"/>
          <w:iCs w:val="0"/>
          <w:color w:val="auto"/>
          <w:lang w:val="fr-FR"/>
        </w:rPr>
        <w:t xml:space="preserve">il </w:t>
      </w:r>
      <w:r w:rsidRPr="00332E9E">
        <w:rPr>
          <w:rFonts w:ascii="Times New Roman" w:hAnsi="Times New Roman"/>
          <w:b w:val="0"/>
          <w:bCs w:val="0"/>
          <w:i w:val="0"/>
          <w:iCs w:val="0"/>
          <w:color w:val="auto"/>
          <w:lang w:val="fr-FR"/>
        </w:rPr>
        <w:t xml:space="preserve">peut poursuivre </w:t>
      </w:r>
      <w:r w:rsidR="00D62EF3" w:rsidRPr="00332E9E">
        <w:rPr>
          <w:rFonts w:ascii="Times New Roman" w:hAnsi="Times New Roman"/>
          <w:b w:val="0"/>
          <w:bCs w:val="0"/>
          <w:i w:val="0"/>
          <w:iCs w:val="0"/>
          <w:color w:val="auto"/>
          <w:lang w:val="fr-FR"/>
        </w:rPr>
        <w:t>ses</w:t>
      </w:r>
      <w:r w:rsidRPr="00332E9E">
        <w:rPr>
          <w:rFonts w:ascii="Times New Roman" w:hAnsi="Times New Roman"/>
          <w:b w:val="0"/>
          <w:bCs w:val="0"/>
          <w:i w:val="0"/>
          <w:iCs w:val="0"/>
          <w:color w:val="auto"/>
          <w:lang w:val="fr-FR"/>
        </w:rPr>
        <w:t xml:space="preserve"> études.</w:t>
      </w:r>
      <w:r w:rsidR="00F65857" w:rsidRPr="00332E9E">
        <w:rPr>
          <w:rFonts w:ascii="Times New Roman" w:hAnsi="Times New Roman"/>
          <w:b w:val="0"/>
          <w:bCs w:val="0"/>
          <w:i w:val="0"/>
          <w:iCs w:val="0"/>
          <w:color w:val="auto"/>
          <w:lang w:val="fr-FR"/>
        </w:rPr>
        <w:t xml:space="preserve"> L</w:t>
      </w:r>
      <w:r w:rsidR="00A93F52" w:rsidRPr="00332E9E">
        <w:rPr>
          <w:rFonts w:ascii="Times New Roman" w:hAnsi="Times New Roman"/>
          <w:b w:val="0"/>
          <w:bCs w:val="0"/>
          <w:i w:val="0"/>
          <w:iCs w:val="0"/>
          <w:color w:val="auto"/>
          <w:lang w:val="fr-FR"/>
        </w:rPr>
        <w:t>’</w:t>
      </w:r>
      <w:r w:rsidR="00F65857" w:rsidRPr="00332E9E">
        <w:rPr>
          <w:rFonts w:ascii="Times New Roman" w:hAnsi="Times New Roman"/>
          <w:b w:val="0"/>
          <w:bCs w:val="0"/>
          <w:i w:val="0"/>
          <w:iCs w:val="0"/>
          <w:color w:val="auto"/>
          <w:lang w:val="fr-FR"/>
        </w:rPr>
        <w:t xml:space="preserve">étudiant </w:t>
      </w:r>
      <w:r w:rsidR="00A93F52" w:rsidRPr="00332E9E">
        <w:rPr>
          <w:rFonts w:ascii="Times New Roman" w:hAnsi="Times New Roman"/>
          <w:b w:val="0"/>
          <w:bCs w:val="0"/>
          <w:i w:val="0"/>
          <w:iCs w:val="0"/>
          <w:color w:val="auto"/>
          <w:lang w:val="fr-FR"/>
        </w:rPr>
        <w:t>n’ayant</w:t>
      </w:r>
      <w:r w:rsidR="00F65857" w:rsidRPr="00332E9E">
        <w:rPr>
          <w:rFonts w:ascii="Times New Roman" w:hAnsi="Times New Roman"/>
          <w:b w:val="0"/>
          <w:bCs w:val="0"/>
          <w:i w:val="0"/>
          <w:iCs w:val="0"/>
          <w:color w:val="auto"/>
          <w:lang w:val="fr-FR"/>
        </w:rPr>
        <w:t xml:space="preserve"> pas </w:t>
      </w:r>
      <w:r w:rsidR="00D62EF3" w:rsidRPr="00332E9E">
        <w:rPr>
          <w:rFonts w:ascii="Times New Roman" w:hAnsi="Times New Roman"/>
          <w:b w:val="0"/>
          <w:bCs w:val="0"/>
          <w:i w:val="0"/>
          <w:iCs w:val="0"/>
          <w:color w:val="auto"/>
          <w:lang w:val="fr-FR"/>
        </w:rPr>
        <w:t>réussi</w:t>
      </w:r>
      <w:r w:rsidRPr="00332E9E">
        <w:rPr>
          <w:rFonts w:ascii="Times New Roman" w:hAnsi="Times New Roman"/>
          <w:b w:val="0"/>
          <w:bCs w:val="0"/>
          <w:i w:val="0"/>
          <w:iCs w:val="0"/>
          <w:color w:val="auto"/>
          <w:lang w:val="fr-FR"/>
        </w:rPr>
        <w:t xml:space="preserve"> à la première session</w:t>
      </w:r>
      <w:r w:rsidR="00F65857" w:rsidRPr="00332E9E">
        <w:rPr>
          <w:rFonts w:ascii="Times New Roman" w:hAnsi="Times New Roman"/>
          <w:b w:val="0"/>
          <w:bCs w:val="0"/>
          <w:i w:val="0"/>
          <w:iCs w:val="0"/>
          <w:color w:val="auto"/>
          <w:lang w:val="fr-FR"/>
        </w:rPr>
        <w:t xml:space="preserve"> peut</w:t>
      </w:r>
      <w:r w:rsidRPr="00332E9E">
        <w:rPr>
          <w:rFonts w:ascii="Times New Roman" w:hAnsi="Times New Roman"/>
          <w:b w:val="0"/>
          <w:bCs w:val="0"/>
          <w:i w:val="0"/>
          <w:iCs w:val="0"/>
          <w:color w:val="auto"/>
          <w:lang w:val="fr-FR"/>
        </w:rPr>
        <w:t xml:space="preserve"> s’inscri</w:t>
      </w:r>
      <w:r w:rsidR="00F65857" w:rsidRPr="00332E9E">
        <w:rPr>
          <w:rFonts w:ascii="Times New Roman" w:hAnsi="Times New Roman"/>
          <w:b w:val="0"/>
          <w:bCs w:val="0"/>
          <w:i w:val="0"/>
          <w:iCs w:val="0"/>
          <w:color w:val="auto"/>
          <w:lang w:val="fr-FR"/>
        </w:rPr>
        <w:t>re</w:t>
      </w:r>
      <w:r w:rsidRPr="00332E9E">
        <w:rPr>
          <w:rFonts w:ascii="Times New Roman" w:hAnsi="Times New Roman"/>
          <w:b w:val="0"/>
          <w:bCs w:val="0"/>
          <w:i w:val="0"/>
          <w:iCs w:val="0"/>
          <w:color w:val="auto"/>
          <w:lang w:val="fr-FR"/>
        </w:rPr>
        <w:t xml:space="preserve"> à la deuxième </w:t>
      </w:r>
      <w:r w:rsidR="008562E1" w:rsidRPr="00332E9E">
        <w:rPr>
          <w:rFonts w:ascii="Times New Roman" w:hAnsi="Times New Roman"/>
          <w:b w:val="0"/>
          <w:bCs w:val="0"/>
          <w:i w:val="0"/>
          <w:iCs w:val="0"/>
          <w:color w:val="auto"/>
          <w:lang w:val="fr-FR"/>
        </w:rPr>
        <w:t>session ; e</w:t>
      </w:r>
      <w:r w:rsidRPr="00332E9E">
        <w:rPr>
          <w:rFonts w:ascii="Times New Roman" w:hAnsi="Times New Roman"/>
          <w:b w:val="0"/>
          <w:bCs w:val="0"/>
          <w:i w:val="0"/>
          <w:iCs w:val="0"/>
          <w:color w:val="auto"/>
          <w:lang w:val="fr-FR"/>
        </w:rPr>
        <w:t xml:space="preserve">n cas d’échec à </w:t>
      </w:r>
      <w:r w:rsidR="00A55569" w:rsidRPr="00332E9E">
        <w:rPr>
          <w:rFonts w:ascii="Times New Roman" w:hAnsi="Times New Roman"/>
          <w:b w:val="0"/>
          <w:bCs w:val="0"/>
          <w:i w:val="0"/>
          <w:iCs w:val="0"/>
          <w:color w:val="auto"/>
          <w:lang w:val="fr-FR"/>
        </w:rPr>
        <w:t>cette dernière,</w:t>
      </w:r>
      <w:r w:rsidRPr="00332E9E">
        <w:rPr>
          <w:rFonts w:ascii="Times New Roman" w:hAnsi="Times New Roman"/>
          <w:b w:val="0"/>
          <w:bCs w:val="0"/>
          <w:i w:val="0"/>
          <w:iCs w:val="0"/>
          <w:color w:val="auto"/>
          <w:lang w:val="fr-FR"/>
        </w:rPr>
        <w:t xml:space="preserve"> il </w:t>
      </w:r>
      <w:r w:rsidR="00F65857" w:rsidRPr="00332E9E">
        <w:rPr>
          <w:rFonts w:ascii="Times New Roman" w:hAnsi="Times New Roman"/>
          <w:b w:val="0"/>
          <w:bCs w:val="0"/>
          <w:i w:val="0"/>
          <w:iCs w:val="0"/>
          <w:color w:val="auto"/>
          <w:lang w:val="fr-FR"/>
        </w:rPr>
        <w:t xml:space="preserve">peut </w:t>
      </w:r>
      <w:r w:rsidRPr="00332E9E">
        <w:rPr>
          <w:rFonts w:ascii="Times New Roman" w:hAnsi="Times New Roman"/>
          <w:b w:val="0"/>
          <w:bCs w:val="0"/>
          <w:i w:val="0"/>
          <w:iCs w:val="0"/>
          <w:color w:val="auto"/>
          <w:lang w:val="fr-FR"/>
        </w:rPr>
        <w:t>s’inscri</w:t>
      </w:r>
      <w:r w:rsidR="00F65857" w:rsidRPr="00332E9E">
        <w:rPr>
          <w:rFonts w:ascii="Times New Roman" w:hAnsi="Times New Roman"/>
          <w:b w:val="0"/>
          <w:bCs w:val="0"/>
          <w:i w:val="0"/>
          <w:iCs w:val="0"/>
          <w:color w:val="auto"/>
          <w:lang w:val="fr-FR"/>
        </w:rPr>
        <w:t>re</w:t>
      </w:r>
      <w:r w:rsidRPr="00332E9E">
        <w:rPr>
          <w:rFonts w:ascii="Times New Roman" w:hAnsi="Times New Roman"/>
          <w:b w:val="0"/>
          <w:bCs w:val="0"/>
          <w:i w:val="0"/>
          <w:iCs w:val="0"/>
          <w:color w:val="auto"/>
          <w:lang w:val="fr-FR"/>
        </w:rPr>
        <w:t xml:space="preserve"> à la session d’été. </w:t>
      </w:r>
      <w:r w:rsidR="00F65857" w:rsidRPr="00332E9E">
        <w:rPr>
          <w:rFonts w:ascii="Times New Roman" w:hAnsi="Times New Roman"/>
          <w:b w:val="0"/>
          <w:bCs w:val="0"/>
          <w:i w:val="0"/>
          <w:iCs w:val="0"/>
          <w:color w:val="auto"/>
          <w:lang w:val="fr-FR"/>
        </w:rPr>
        <w:t>L’</w:t>
      </w:r>
      <w:r w:rsidRPr="00332E9E">
        <w:rPr>
          <w:rFonts w:ascii="Times New Roman" w:hAnsi="Times New Roman"/>
          <w:b w:val="0"/>
          <w:bCs w:val="0"/>
          <w:i w:val="0"/>
          <w:iCs w:val="0"/>
          <w:color w:val="auto"/>
          <w:lang w:val="fr-FR"/>
        </w:rPr>
        <w:t xml:space="preserve">étudiant </w:t>
      </w:r>
      <w:r w:rsidR="00F65857" w:rsidRPr="00332E9E">
        <w:rPr>
          <w:rFonts w:ascii="Times New Roman" w:hAnsi="Times New Roman"/>
          <w:b w:val="0"/>
          <w:bCs w:val="0"/>
          <w:i w:val="0"/>
          <w:iCs w:val="0"/>
          <w:color w:val="auto"/>
          <w:lang w:val="fr-FR"/>
        </w:rPr>
        <w:t>qui</w:t>
      </w:r>
      <w:r w:rsidR="00D62EF3" w:rsidRPr="00332E9E">
        <w:rPr>
          <w:rFonts w:ascii="Times New Roman" w:hAnsi="Times New Roman"/>
          <w:b w:val="0"/>
          <w:bCs w:val="0"/>
          <w:i w:val="0"/>
          <w:iCs w:val="0"/>
          <w:color w:val="auto"/>
          <w:lang w:val="fr-FR"/>
        </w:rPr>
        <w:t xml:space="preserve"> ne réussit pas </w:t>
      </w:r>
      <w:r w:rsidR="00B07C16" w:rsidRPr="00332E9E">
        <w:rPr>
          <w:rFonts w:ascii="Times New Roman" w:hAnsi="Times New Roman"/>
          <w:b w:val="0"/>
          <w:bCs w:val="0"/>
          <w:i w:val="0"/>
          <w:iCs w:val="0"/>
          <w:color w:val="auto"/>
          <w:lang w:val="fr-FR"/>
        </w:rPr>
        <w:t xml:space="preserve">à ce test, </w:t>
      </w:r>
      <w:r w:rsidR="000421F0" w:rsidRPr="00332E9E">
        <w:rPr>
          <w:rFonts w:ascii="Times New Roman" w:hAnsi="Times New Roman"/>
          <w:b w:val="0"/>
          <w:bCs w:val="0"/>
          <w:i w:val="0"/>
          <w:iCs w:val="0"/>
          <w:color w:val="auto"/>
          <w:lang w:val="fr-FR"/>
        </w:rPr>
        <w:t>à</w:t>
      </w:r>
      <w:r w:rsidR="00B07C16" w:rsidRPr="00332E9E">
        <w:rPr>
          <w:rFonts w:ascii="Times New Roman" w:hAnsi="Times New Roman"/>
          <w:b w:val="0"/>
          <w:bCs w:val="0"/>
          <w:i w:val="0"/>
          <w:iCs w:val="0"/>
          <w:color w:val="auto"/>
          <w:lang w:val="fr-FR"/>
        </w:rPr>
        <w:t xml:space="preserve"> la</w:t>
      </w:r>
      <w:r w:rsidR="000421F0" w:rsidRPr="00332E9E">
        <w:rPr>
          <w:rFonts w:ascii="Times New Roman" w:hAnsi="Times New Roman"/>
          <w:b w:val="0"/>
          <w:bCs w:val="0"/>
          <w:i w:val="0"/>
          <w:iCs w:val="0"/>
          <w:color w:val="auto"/>
          <w:lang w:val="fr-FR"/>
        </w:rPr>
        <w:t xml:space="preserve"> </w:t>
      </w:r>
      <w:r w:rsidR="00B07C16" w:rsidRPr="00332E9E">
        <w:rPr>
          <w:rFonts w:ascii="Times New Roman" w:hAnsi="Times New Roman"/>
          <w:b w:val="0"/>
          <w:bCs w:val="0"/>
          <w:i w:val="0"/>
          <w:iCs w:val="0"/>
          <w:color w:val="auto"/>
          <w:lang w:val="fr-FR"/>
        </w:rPr>
        <w:t>suite des trois sessions</w:t>
      </w:r>
      <w:r w:rsidR="00D62EF3" w:rsidRPr="00332E9E">
        <w:rPr>
          <w:rFonts w:ascii="Times New Roman" w:hAnsi="Times New Roman"/>
          <w:b w:val="0"/>
          <w:bCs w:val="0"/>
          <w:i w:val="0"/>
          <w:iCs w:val="0"/>
          <w:color w:val="auto"/>
          <w:lang w:val="fr-FR"/>
        </w:rPr>
        <w:t xml:space="preserve">, </w:t>
      </w:r>
      <w:r w:rsidRPr="00332E9E">
        <w:rPr>
          <w:rFonts w:ascii="Times New Roman" w:hAnsi="Times New Roman"/>
          <w:b w:val="0"/>
          <w:bCs w:val="0"/>
          <w:i w:val="0"/>
          <w:iCs w:val="0"/>
          <w:color w:val="auto"/>
          <w:lang w:val="fr-FR"/>
        </w:rPr>
        <w:t>ne p</w:t>
      </w:r>
      <w:r w:rsidR="00100073" w:rsidRPr="00332E9E">
        <w:rPr>
          <w:rFonts w:ascii="Times New Roman" w:hAnsi="Times New Roman"/>
          <w:b w:val="0"/>
          <w:bCs w:val="0"/>
          <w:i w:val="0"/>
          <w:iCs w:val="0"/>
          <w:color w:val="auto"/>
          <w:lang w:val="fr-FR"/>
        </w:rPr>
        <w:t xml:space="preserve">ourra plus </w:t>
      </w:r>
      <w:r w:rsidR="008562E1" w:rsidRPr="00332E9E">
        <w:rPr>
          <w:rFonts w:ascii="Times New Roman" w:hAnsi="Times New Roman"/>
          <w:b w:val="0"/>
          <w:bCs w:val="0"/>
          <w:i w:val="0"/>
          <w:iCs w:val="0"/>
          <w:color w:val="auto"/>
          <w:lang w:val="fr-FR"/>
        </w:rPr>
        <w:t>renouveler son inscription</w:t>
      </w:r>
      <w:r w:rsidR="00E06245" w:rsidRPr="00332E9E">
        <w:rPr>
          <w:rFonts w:ascii="Times New Roman" w:hAnsi="Times New Roman"/>
          <w:b w:val="0"/>
          <w:bCs w:val="0"/>
          <w:i w:val="0"/>
          <w:iCs w:val="0"/>
          <w:color w:val="auto"/>
          <w:lang w:val="fr-FR"/>
        </w:rPr>
        <w:t>.</w:t>
      </w:r>
    </w:p>
    <w:p w:rsidR="008F5D3D" w:rsidRPr="00332E9E" w:rsidRDefault="008F5D3D" w:rsidP="00AE7AD7">
      <w:pPr>
        <w:pStyle w:val="Heading4"/>
        <w:keepNext w:val="0"/>
        <w:keepLines w:val="0"/>
        <w:tabs>
          <w:tab w:val="left" w:pos="1843"/>
        </w:tabs>
        <w:spacing w:before="0" w:after="120" w:line="252"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 xml:space="preserve">Les institutions peuvent, </w:t>
      </w:r>
      <w:r w:rsidR="006261C4" w:rsidRPr="00332E9E">
        <w:rPr>
          <w:rFonts w:ascii="Times New Roman" w:hAnsi="Times New Roman"/>
          <w:b w:val="0"/>
          <w:bCs w:val="0"/>
          <w:i w:val="0"/>
          <w:iCs w:val="0"/>
          <w:color w:val="auto"/>
          <w:lang w:val="fr-FR"/>
        </w:rPr>
        <w:t xml:space="preserve">dans leurs </w:t>
      </w:r>
      <w:r w:rsidR="00E06245" w:rsidRPr="00332E9E">
        <w:rPr>
          <w:rFonts w:ascii="Times New Roman" w:hAnsi="Times New Roman"/>
          <w:b w:val="0"/>
          <w:bCs w:val="0"/>
          <w:i w:val="0"/>
          <w:iCs w:val="0"/>
          <w:color w:val="auto"/>
          <w:lang w:val="fr-FR"/>
        </w:rPr>
        <w:t>« D</w:t>
      </w:r>
      <w:r w:rsidRPr="00332E9E">
        <w:rPr>
          <w:rFonts w:ascii="Times New Roman" w:hAnsi="Times New Roman"/>
          <w:b w:val="0"/>
          <w:bCs w:val="0"/>
          <w:i w:val="0"/>
          <w:iCs w:val="0"/>
          <w:color w:val="auto"/>
          <w:lang w:val="fr-FR"/>
        </w:rPr>
        <w:t xml:space="preserve">ispositions </w:t>
      </w:r>
      <w:r w:rsidR="006261C4" w:rsidRPr="00332E9E">
        <w:rPr>
          <w:rFonts w:ascii="Times New Roman" w:hAnsi="Times New Roman"/>
          <w:b w:val="0"/>
          <w:bCs w:val="0"/>
          <w:i w:val="0"/>
          <w:iCs w:val="0"/>
          <w:color w:val="auto"/>
          <w:lang w:val="fr-FR"/>
        </w:rPr>
        <w:t>propres</w:t>
      </w:r>
      <w:r w:rsidR="00E06245" w:rsidRPr="00332E9E">
        <w:rPr>
          <w:rFonts w:ascii="Times New Roman" w:hAnsi="Times New Roman"/>
          <w:b w:val="0"/>
          <w:bCs w:val="0"/>
          <w:i w:val="0"/>
          <w:iCs w:val="0"/>
          <w:color w:val="auto"/>
          <w:lang w:val="fr-FR"/>
        </w:rPr>
        <w:t> »</w:t>
      </w:r>
      <w:r w:rsidR="006261C4" w:rsidRPr="00332E9E">
        <w:rPr>
          <w:rFonts w:ascii="Times New Roman" w:hAnsi="Times New Roman"/>
          <w:b w:val="0"/>
          <w:bCs w:val="0"/>
          <w:i w:val="0"/>
          <w:iCs w:val="0"/>
          <w:color w:val="auto"/>
          <w:lang w:val="fr-FR"/>
        </w:rPr>
        <w:t xml:space="preserve"> </w:t>
      </w:r>
      <w:r w:rsidR="00B07C16" w:rsidRPr="00332E9E">
        <w:rPr>
          <w:rFonts w:ascii="Times New Roman" w:hAnsi="Times New Roman"/>
          <w:b w:val="0"/>
          <w:bCs w:val="0"/>
          <w:i w:val="0"/>
          <w:iCs w:val="0"/>
          <w:color w:val="auto"/>
          <w:lang w:val="fr-FR"/>
        </w:rPr>
        <w:t>d</w:t>
      </w:r>
      <w:r w:rsidR="006261C4" w:rsidRPr="00332E9E">
        <w:rPr>
          <w:rFonts w:ascii="Times New Roman" w:hAnsi="Times New Roman"/>
          <w:b w:val="0"/>
          <w:bCs w:val="0"/>
          <w:i w:val="0"/>
          <w:iCs w:val="0"/>
          <w:color w:val="auto"/>
          <w:lang w:val="fr-FR"/>
        </w:rPr>
        <w:t>u</w:t>
      </w:r>
      <w:r w:rsidR="00B07C16" w:rsidRPr="00332E9E">
        <w:rPr>
          <w:rFonts w:ascii="Times New Roman" w:hAnsi="Times New Roman"/>
          <w:b w:val="0"/>
          <w:bCs w:val="0"/>
          <w:i w:val="0"/>
          <w:iCs w:val="0"/>
          <w:color w:val="auto"/>
          <w:lang w:val="fr-FR"/>
        </w:rPr>
        <w:t xml:space="preserve"> </w:t>
      </w:r>
      <w:r w:rsidRPr="00332E9E">
        <w:rPr>
          <w:rFonts w:ascii="Times New Roman" w:hAnsi="Times New Roman"/>
          <w:b w:val="0"/>
          <w:bCs w:val="0"/>
          <w:i w:val="0"/>
          <w:iCs w:val="0"/>
          <w:color w:val="auto"/>
          <w:lang w:val="fr-FR"/>
        </w:rPr>
        <w:t>Règlement intérieur</w:t>
      </w:r>
      <w:r w:rsidR="001C5049" w:rsidRPr="00332E9E">
        <w:rPr>
          <w:rFonts w:ascii="Times New Roman" w:hAnsi="Times New Roman"/>
          <w:b w:val="0"/>
          <w:bCs w:val="0"/>
          <w:i w:val="0"/>
          <w:iCs w:val="0"/>
          <w:color w:val="auto"/>
          <w:lang w:val="fr-FR"/>
        </w:rPr>
        <w:t xml:space="preserve"> des études</w:t>
      </w:r>
      <w:r w:rsidRPr="00332E9E">
        <w:rPr>
          <w:rFonts w:ascii="Times New Roman" w:hAnsi="Times New Roman"/>
          <w:b w:val="0"/>
          <w:bCs w:val="0"/>
          <w:i w:val="0"/>
          <w:iCs w:val="0"/>
          <w:color w:val="auto"/>
          <w:lang w:val="fr-FR"/>
        </w:rPr>
        <w:t xml:space="preserve">, étendre l’exigence du niveau </w:t>
      </w:r>
      <w:r w:rsidR="00E06245" w:rsidRPr="00332E9E">
        <w:rPr>
          <w:rFonts w:ascii="Times New Roman" w:hAnsi="Times New Roman"/>
          <w:b w:val="0"/>
          <w:bCs w:val="0"/>
          <w:i w:val="0"/>
          <w:iCs w:val="0"/>
          <w:color w:val="auto"/>
          <w:lang w:val="fr-FR"/>
        </w:rPr>
        <w:t>« </w:t>
      </w:r>
      <w:r w:rsidRPr="00332E9E">
        <w:rPr>
          <w:rFonts w:ascii="Times New Roman" w:hAnsi="Times New Roman"/>
          <w:b w:val="0"/>
          <w:bCs w:val="0"/>
          <w:i w:val="0"/>
          <w:iCs w:val="0"/>
          <w:color w:val="auto"/>
          <w:lang w:val="fr-FR"/>
        </w:rPr>
        <w:t>A</w:t>
      </w:r>
      <w:r w:rsidR="00E06245" w:rsidRPr="00332E9E">
        <w:rPr>
          <w:rFonts w:ascii="Times New Roman" w:hAnsi="Times New Roman"/>
          <w:b w:val="0"/>
          <w:bCs w:val="0"/>
          <w:i w:val="0"/>
          <w:iCs w:val="0"/>
          <w:color w:val="auto"/>
          <w:lang w:val="fr-FR"/>
        </w:rPr>
        <w:t> »</w:t>
      </w:r>
      <w:r w:rsidRPr="00332E9E">
        <w:rPr>
          <w:rFonts w:ascii="Times New Roman" w:hAnsi="Times New Roman"/>
          <w:b w:val="0"/>
          <w:bCs w:val="0"/>
          <w:i w:val="0"/>
          <w:iCs w:val="0"/>
          <w:color w:val="auto"/>
          <w:lang w:val="fr-FR"/>
        </w:rPr>
        <w:t xml:space="preserve"> à toute première inscription aux c</w:t>
      </w:r>
      <w:r w:rsidR="00D62EF3" w:rsidRPr="00332E9E">
        <w:rPr>
          <w:rFonts w:ascii="Times New Roman" w:hAnsi="Times New Roman"/>
          <w:b w:val="0"/>
          <w:bCs w:val="0"/>
          <w:i w:val="0"/>
          <w:iCs w:val="0"/>
          <w:color w:val="auto"/>
          <w:lang w:val="fr-FR"/>
        </w:rPr>
        <w:t>ycles</w:t>
      </w:r>
      <w:r w:rsidRPr="00332E9E">
        <w:rPr>
          <w:rFonts w:ascii="Times New Roman" w:hAnsi="Times New Roman"/>
          <w:b w:val="0"/>
          <w:bCs w:val="0"/>
          <w:i w:val="0"/>
          <w:iCs w:val="0"/>
          <w:color w:val="auto"/>
          <w:lang w:val="fr-FR"/>
        </w:rPr>
        <w:t xml:space="preserve"> supérieurs</w:t>
      </w:r>
      <w:r w:rsidR="00D62EF3" w:rsidRPr="00332E9E">
        <w:rPr>
          <w:rFonts w:ascii="Times New Roman" w:hAnsi="Times New Roman"/>
          <w:b w:val="0"/>
          <w:bCs w:val="0"/>
          <w:i w:val="0"/>
          <w:iCs w:val="0"/>
          <w:color w:val="auto"/>
          <w:lang w:val="fr-FR"/>
        </w:rPr>
        <w:t>.</w:t>
      </w:r>
    </w:p>
    <w:p w:rsidR="001F34E5" w:rsidRPr="00332E9E" w:rsidRDefault="001F34E5" w:rsidP="006C280E">
      <w:pPr>
        <w:pStyle w:val="ListParagraph"/>
        <w:numPr>
          <w:ilvl w:val="0"/>
          <w:numId w:val="7"/>
        </w:numPr>
        <w:tabs>
          <w:tab w:val="left" w:pos="709"/>
        </w:tabs>
        <w:spacing w:after="120" w:line="264" w:lineRule="auto"/>
        <w:ind w:left="709" w:hanging="567"/>
        <w:jc w:val="both"/>
        <w:rPr>
          <w:rFonts w:ascii="Times New Roman" w:hAnsi="Times New Roman" w:cs="Times New Roman"/>
          <w:i/>
          <w:iCs/>
          <w:lang w:val="fr-FR"/>
        </w:rPr>
      </w:pPr>
      <w:r w:rsidRPr="00332E9E">
        <w:rPr>
          <w:rFonts w:ascii="Times New Roman" w:hAnsi="Times New Roman" w:cs="Times New Roman"/>
          <w:i/>
          <w:iCs/>
          <w:lang w:val="fr-FR"/>
        </w:rPr>
        <w:t xml:space="preserve">Conditions </w:t>
      </w:r>
      <w:r w:rsidR="00B07C16" w:rsidRPr="00332E9E">
        <w:rPr>
          <w:rFonts w:ascii="Times New Roman" w:hAnsi="Times New Roman" w:cs="Times New Roman"/>
          <w:i/>
          <w:iCs/>
          <w:lang w:val="fr-FR"/>
        </w:rPr>
        <w:t xml:space="preserve">d’une </w:t>
      </w:r>
      <w:r w:rsidR="006C280E" w:rsidRPr="00332E9E">
        <w:rPr>
          <w:rFonts w:ascii="Times New Roman" w:hAnsi="Times New Roman" w:cs="Times New Roman"/>
          <w:i/>
          <w:iCs/>
          <w:lang w:val="fr-FR"/>
        </w:rPr>
        <w:t xml:space="preserve">suffisante </w:t>
      </w:r>
      <w:r w:rsidR="00B07C16" w:rsidRPr="00332E9E">
        <w:rPr>
          <w:rFonts w:ascii="Times New Roman" w:hAnsi="Times New Roman" w:cs="Times New Roman"/>
          <w:i/>
          <w:iCs/>
          <w:lang w:val="fr-FR"/>
        </w:rPr>
        <w:t xml:space="preserve">maîtrise </w:t>
      </w:r>
      <w:r w:rsidRPr="00332E9E">
        <w:rPr>
          <w:rFonts w:ascii="Times New Roman" w:hAnsi="Times New Roman" w:cs="Times New Roman"/>
          <w:i/>
          <w:iCs/>
          <w:lang w:val="fr-FR"/>
        </w:rPr>
        <w:t>de</w:t>
      </w:r>
      <w:r w:rsidR="001351B7" w:rsidRPr="00332E9E">
        <w:rPr>
          <w:rFonts w:ascii="Times New Roman" w:hAnsi="Times New Roman" w:cs="Times New Roman"/>
          <w:i/>
          <w:iCs/>
          <w:lang w:val="fr-FR"/>
        </w:rPr>
        <w:t xml:space="preserve"> la</w:t>
      </w:r>
      <w:r w:rsidRPr="00332E9E">
        <w:rPr>
          <w:rFonts w:ascii="Times New Roman" w:hAnsi="Times New Roman" w:cs="Times New Roman"/>
          <w:i/>
          <w:iCs/>
          <w:lang w:val="fr-FR"/>
        </w:rPr>
        <w:t xml:space="preserve"> langue arabe</w:t>
      </w:r>
      <w:r w:rsidR="00B07C16" w:rsidRPr="00332E9E">
        <w:rPr>
          <w:rFonts w:ascii="Times New Roman" w:hAnsi="Times New Roman" w:cs="Times New Roman"/>
          <w:i/>
          <w:iCs/>
          <w:lang w:val="fr-FR"/>
        </w:rPr>
        <w:t xml:space="preserve"> </w:t>
      </w:r>
    </w:p>
    <w:p w:rsidR="001F34E5" w:rsidRPr="00332E9E" w:rsidRDefault="00E004F6" w:rsidP="00AE7AD7">
      <w:pPr>
        <w:pStyle w:val="Heading4"/>
        <w:keepNext w:val="0"/>
        <w:keepLines w:val="0"/>
        <w:tabs>
          <w:tab w:val="left" w:pos="1843"/>
        </w:tabs>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Dans un</w:t>
      </w:r>
      <w:r w:rsidR="001F34E5" w:rsidRPr="00332E9E">
        <w:rPr>
          <w:rFonts w:ascii="Times New Roman" w:hAnsi="Times New Roman"/>
          <w:b w:val="0"/>
          <w:bCs w:val="0"/>
          <w:i w:val="0"/>
          <w:iCs w:val="0"/>
          <w:color w:val="auto"/>
          <w:lang w:val="fr-FR"/>
        </w:rPr>
        <w:t xml:space="preserve"> </w:t>
      </w:r>
      <w:r w:rsidRPr="00332E9E">
        <w:rPr>
          <w:rFonts w:ascii="Times New Roman" w:hAnsi="Times New Roman"/>
          <w:b w:val="0"/>
          <w:bCs w:val="0"/>
          <w:i w:val="0"/>
          <w:iCs w:val="0"/>
          <w:color w:val="auto"/>
          <w:lang w:val="fr-FR"/>
        </w:rPr>
        <w:t>programme</w:t>
      </w:r>
      <w:r w:rsidR="001F34E5" w:rsidRPr="00332E9E">
        <w:rPr>
          <w:rFonts w:ascii="Times New Roman" w:hAnsi="Times New Roman"/>
          <w:b w:val="0"/>
          <w:bCs w:val="0"/>
          <w:i w:val="0"/>
          <w:iCs w:val="0"/>
          <w:color w:val="auto"/>
          <w:lang w:val="fr-FR"/>
        </w:rPr>
        <w:t xml:space="preserve"> de licence, l’étudiant doit </w:t>
      </w:r>
      <w:r w:rsidR="005939C0" w:rsidRPr="00332E9E">
        <w:rPr>
          <w:rFonts w:ascii="Times New Roman" w:hAnsi="Times New Roman"/>
          <w:b w:val="0"/>
          <w:bCs w:val="0"/>
          <w:i w:val="0"/>
          <w:iCs w:val="0"/>
          <w:color w:val="auto"/>
          <w:lang w:val="fr-FR"/>
        </w:rPr>
        <w:t>valider</w:t>
      </w:r>
      <w:r w:rsidR="001F34E5" w:rsidRPr="00332E9E">
        <w:rPr>
          <w:rFonts w:ascii="Times New Roman" w:hAnsi="Times New Roman"/>
          <w:b w:val="0"/>
          <w:bCs w:val="0"/>
          <w:i w:val="0"/>
          <w:iCs w:val="0"/>
          <w:color w:val="auto"/>
          <w:lang w:val="fr-FR"/>
        </w:rPr>
        <w:t xml:space="preserve"> au moins quatre crédits </w:t>
      </w:r>
      <w:r w:rsidR="00F800F0" w:rsidRPr="00332E9E">
        <w:rPr>
          <w:rFonts w:ascii="Times New Roman" w:hAnsi="Times New Roman"/>
          <w:b w:val="0"/>
          <w:bCs w:val="0"/>
          <w:i w:val="0"/>
          <w:iCs w:val="0"/>
          <w:color w:val="auto"/>
          <w:lang w:val="fr-FR"/>
        </w:rPr>
        <w:t xml:space="preserve">correspondant à des </w:t>
      </w:r>
      <w:r w:rsidR="00E03A52" w:rsidRPr="00332E9E">
        <w:rPr>
          <w:rFonts w:ascii="Times New Roman" w:hAnsi="Times New Roman"/>
          <w:b w:val="0"/>
          <w:bCs w:val="0"/>
          <w:i w:val="0"/>
          <w:iCs w:val="0"/>
          <w:color w:val="auto"/>
          <w:lang w:val="fr-FR"/>
        </w:rPr>
        <w:t>UE</w:t>
      </w:r>
      <w:r w:rsidR="00F800F0" w:rsidRPr="00332E9E">
        <w:rPr>
          <w:rFonts w:ascii="Times New Roman" w:hAnsi="Times New Roman"/>
          <w:b w:val="0"/>
          <w:bCs w:val="0"/>
          <w:i w:val="0"/>
          <w:iCs w:val="0"/>
          <w:color w:val="auto"/>
          <w:lang w:val="fr-FR"/>
        </w:rPr>
        <w:t xml:space="preserve"> </w:t>
      </w:r>
      <w:r w:rsidR="001F34E5" w:rsidRPr="00332E9E">
        <w:rPr>
          <w:rFonts w:ascii="Times New Roman" w:hAnsi="Times New Roman"/>
          <w:b w:val="0"/>
          <w:bCs w:val="0"/>
          <w:i w:val="0"/>
          <w:iCs w:val="0"/>
          <w:color w:val="auto"/>
          <w:lang w:val="fr-FR"/>
        </w:rPr>
        <w:t>en langue arabe.</w:t>
      </w:r>
    </w:p>
    <w:p w:rsidR="00F800F0" w:rsidRPr="00332E9E" w:rsidRDefault="00E004F6" w:rsidP="00AE7AD7">
      <w:pPr>
        <w:pStyle w:val="Heading4"/>
        <w:keepNext w:val="0"/>
        <w:keepLines w:val="0"/>
        <w:tabs>
          <w:tab w:val="left" w:pos="1843"/>
        </w:tabs>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Dans un</w:t>
      </w:r>
      <w:r w:rsidR="001F34E5" w:rsidRPr="00332E9E">
        <w:rPr>
          <w:rFonts w:ascii="Times New Roman" w:hAnsi="Times New Roman"/>
          <w:b w:val="0"/>
          <w:bCs w:val="0"/>
          <w:i w:val="0"/>
          <w:iCs w:val="0"/>
          <w:color w:val="auto"/>
          <w:lang w:val="fr-FR"/>
        </w:rPr>
        <w:t xml:space="preserve"> </w:t>
      </w:r>
      <w:r w:rsidRPr="00332E9E">
        <w:rPr>
          <w:rFonts w:ascii="Times New Roman" w:hAnsi="Times New Roman"/>
          <w:b w:val="0"/>
          <w:bCs w:val="0"/>
          <w:i w:val="0"/>
          <w:iCs w:val="0"/>
          <w:color w:val="auto"/>
          <w:lang w:val="fr-FR"/>
        </w:rPr>
        <w:t>programme</w:t>
      </w:r>
      <w:r w:rsidR="001F34E5" w:rsidRPr="00332E9E">
        <w:rPr>
          <w:rFonts w:ascii="Times New Roman" w:hAnsi="Times New Roman"/>
          <w:b w:val="0"/>
          <w:bCs w:val="0"/>
          <w:i w:val="0"/>
          <w:iCs w:val="0"/>
          <w:color w:val="auto"/>
          <w:lang w:val="fr-FR"/>
        </w:rPr>
        <w:t xml:space="preserve"> de master, l’étudiant doit </w:t>
      </w:r>
      <w:r w:rsidR="005939C0" w:rsidRPr="00332E9E">
        <w:rPr>
          <w:rFonts w:ascii="Times New Roman" w:hAnsi="Times New Roman"/>
          <w:b w:val="0"/>
          <w:bCs w:val="0"/>
          <w:i w:val="0"/>
          <w:iCs w:val="0"/>
          <w:color w:val="auto"/>
          <w:lang w:val="fr-FR"/>
        </w:rPr>
        <w:t>valider</w:t>
      </w:r>
      <w:r w:rsidR="001F34E5" w:rsidRPr="00332E9E">
        <w:rPr>
          <w:rFonts w:ascii="Times New Roman" w:hAnsi="Times New Roman"/>
          <w:b w:val="0"/>
          <w:bCs w:val="0"/>
          <w:i w:val="0"/>
          <w:iCs w:val="0"/>
          <w:color w:val="auto"/>
          <w:lang w:val="fr-FR"/>
        </w:rPr>
        <w:t xml:space="preserve"> au moins deux crédits </w:t>
      </w:r>
      <w:r w:rsidR="00F800F0" w:rsidRPr="00332E9E">
        <w:rPr>
          <w:rFonts w:ascii="Times New Roman" w:hAnsi="Times New Roman"/>
          <w:b w:val="0"/>
          <w:bCs w:val="0"/>
          <w:i w:val="0"/>
          <w:iCs w:val="0"/>
          <w:color w:val="auto"/>
          <w:lang w:val="fr-FR"/>
        </w:rPr>
        <w:t xml:space="preserve">correspondant à des </w:t>
      </w:r>
      <w:r w:rsidR="00E03A52" w:rsidRPr="00332E9E">
        <w:rPr>
          <w:rFonts w:ascii="Times New Roman" w:hAnsi="Times New Roman"/>
          <w:b w:val="0"/>
          <w:bCs w:val="0"/>
          <w:i w:val="0"/>
          <w:iCs w:val="0"/>
          <w:color w:val="auto"/>
          <w:lang w:val="fr-FR"/>
        </w:rPr>
        <w:t>UE</w:t>
      </w:r>
      <w:r w:rsidR="00F800F0" w:rsidRPr="00332E9E">
        <w:rPr>
          <w:rFonts w:ascii="Times New Roman" w:hAnsi="Times New Roman"/>
          <w:b w:val="0"/>
          <w:bCs w:val="0"/>
          <w:i w:val="0"/>
          <w:iCs w:val="0"/>
          <w:color w:val="auto"/>
          <w:lang w:val="fr-FR"/>
        </w:rPr>
        <w:t xml:space="preserve"> en langue arabe.</w:t>
      </w:r>
    </w:p>
    <w:p w:rsidR="001F34E5" w:rsidRPr="00332E9E" w:rsidRDefault="001F34E5" w:rsidP="00AE7AD7">
      <w:pPr>
        <w:pStyle w:val="Heading4"/>
        <w:keepNext w:val="0"/>
        <w:keepLines w:val="0"/>
        <w:tabs>
          <w:tab w:val="left" w:pos="1843"/>
        </w:tabs>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 xml:space="preserve">Des dispenses de langue arabe peuvent être accordées par la commission des équivalences de </w:t>
      </w:r>
      <w:r w:rsidR="00862929" w:rsidRPr="00332E9E">
        <w:rPr>
          <w:rFonts w:ascii="Times New Roman" w:hAnsi="Times New Roman"/>
          <w:b w:val="0"/>
          <w:bCs w:val="0"/>
          <w:i w:val="0"/>
          <w:iCs w:val="0"/>
          <w:color w:val="auto"/>
          <w:lang w:val="fr-FR"/>
        </w:rPr>
        <w:t>l’USJ</w:t>
      </w:r>
      <w:r w:rsidRPr="00332E9E">
        <w:rPr>
          <w:rFonts w:ascii="Times New Roman" w:hAnsi="Times New Roman"/>
          <w:b w:val="0"/>
          <w:bCs w:val="0"/>
          <w:i w:val="0"/>
          <w:iCs w:val="0"/>
          <w:color w:val="auto"/>
          <w:lang w:val="fr-FR"/>
        </w:rPr>
        <w:t>.</w:t>
      </w:r>
    </w:p>
    <w:p w:rsidR="001F34E5" w:rsidRPr="00332E9E" w:rsidRDefault="00C95C42" w:rsidP="00F448CF">
      <w:pPr>
        <w:pStyle w:val="ListParagraph"/>
        <w:numPr>
          <w:ilvl w:val="0"/>
          <w:numId w:val="7"/>
        </w:numPr>
        <w:tabs>
          <w:tab w:val="left" w:pos="709"/>
        </w:tabs>
        <w:spacing w:after="120" w:line="264" w:lineRule="auto"/>
        <w:ind w:left="709" w:hanging="567"/>
        <w:jc w:val="both"/>
        <w:rPr>
          <w:rFonts w:ascii="Times New Roman" w:hAnsi="Times New Roman" w:cs="Times New Roman"/>
          <w:i/>
          <w:iCs/>
          <w:lang w:val="fr-FR"/>
        </w:rPr>
      </w:pPr>
      <w:r w:rsidRPr="00332E9E">
        <w:rPr>
          <w:rFonts w:ascii="Times New Roman" w:hAnsi="Times New Roman" w:cs="Times New Roman"/>
          <w:i/>
          <w:iCs/>
          <w:lang w:val="fr-FR"/>
        </w:rPr>
        <w:t xml:space="preserve">Conditions </w:t>
      </w:r>
      <w:r w:rsidR="001351B7" w:rsidRPr="00332E9E">
        <w:rPr>
          <w:rFonts w:ascii="Times New Roman" w:hAnsi="Times New Roman" w:cs="Times New Roman"/>
          <w:i/>
          <w:iCs/>
          <w:lang w:val="fr-FR"/>
        </w:rPr>
        <w:t xml:space="preserve">d’une </w:t>
      </w:r>
      <w:r w:rsidR="006C280E" w:rsidRPr="00332E9E">
        <w:rPr>
          <w:rFonts w:ascii="Times New Roman" w:hAnsi="Times New Roman" w:cs="Times New Roman"/>
          <w:i/>
          <w:iCs/>
          <w:lang w:val="fr-FR"/>
        </w:rPr>
        <w:t xml:space="preserve">suffisante </w:t>
      </w:r>
      <w:r w:rsidR="001351B7" w:rsidRPr="00332E9E">
        <w:rPr>
          <w:rFonts w:ascii="Times New Roman" w:hAnsi="Times New Roman" w:cs="Times New Roman"/>
          <w:i/>
          <w:iCs/>
          <w:lang w:val="fr-FR"/>
        </w:rPr>
        <w:t xml:space="preserve">maîtrise </w:t>
      </w:r>
      <w:r w:rsidRPr="00332E9E">
        <w:rPr>
          <w:rFonts w:ascii="Times New Roman" w:hAnsi="Times New Roman" w:cs="Times New Roman"/>
          <w:i/>
          <w:iCs/>
          <w:lang w:val="fr-FR"/>
        </w:rPr>
        <w:t>de</w:t>
      </w:r>
      <w:r w:rsidR="001351B7" w:rsidRPr="00332E9E">
        <w:rPr>
          <w:rFonts w:ascii="Times New Roman" w:hAnsi="Times New Roman" w:cs="Times New Roman"/>
          <w:i/>
          <w:iCs/>
          <w:lang w:val="fr-FR"/>
        </w:rPr>
        <w:t xml:space="preserve"> la</w:t>
      </w:r>
      <w:r w:rsidRPr="00332E9E">
        <w:rPr>
          <w:rFonts w:ascii="Times New Roman" w:hAnsi="Times New Roman" w:cs="Times New Roman"/>
          <w:i/>
          <w:iCs/>
          <w:lang w:val="fr-FR"/>
        </w:rPr>
        <w:t xml:space="preserve"> langue anglaise</w:t>
      </w:r>
    </w:p>
    <w:p w:rsidR="00D71CAE" w:rsidRPr="00332E9E" w:rsidRDefault="00D71CAE" w:rsidP="00AE7AD7">
      <w:pPr>
        <w:pStyle w:val="Heading4"/>
        <w:keepNext w:val="0"/>
        <w:keepLines w:val="0"/>
        <w:tabs>
          <w:tab w:val="left" w:pos="1843"/>
        </w:tabs>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 xml:space="preserve">Afin d’obtenir son diplôme de premier cycle, l’étudiant </w:t>
      </w:r>
      <w:r w:rsidR="00803A9D" w:rsidRPr="00332E9E">
        <w:rPr>
          <w:rFonts w:ascii="Times New Roman" w:hAnsi="Times New Roman"/>
          <w:b w:val="0"/>
          <w:bCs w:val="0"/>
          <w:i w:val="0"/>
          <w:iCs w:val="0"/>
          <w:color w:val="auto"/>
          <w:lang w:val="fr-FR"/>
        </w:rPr>
        <w:t xml:space="preserve">classé en catégorie </w:t>
      </w:r>
      <w:r w:rsidR="00862929" w:rsidRPr="00332E9E">
        <w:rPr>
          <w:rFonts w:ascii="Times New Roman" w:hAnsi="Times New Roman"/>
          <w:b w:val="0"/>
          <w:bCs w:val="0"/>
          <w:i w:val="0"/>
          <w:iCs w:val="0"/>
          <w:color w:val="auto"/>
          <w:lang w:val="fr-FR"/>
        </w:rPr>
        <w:t>« </w:t>
      </w:r>
      <w:r w:rsidR="00803A9D" w:rsidRPr="00332E9E">
        <w:rPr>
          <w:rFonts w:ascii="Times New Roman" w:hAnsi="Times New Roman"/>
          <w:b w:val="0"/>
          <w:bCs w:val="0"/>
          <w:i w:val="0"/>
          <w:iCs w:val="0"/>
          <w:color w:val="auto"/>
          <w:lang w:val="fr-FR"/>
        </w:rPr>
        <w:t>A</w:t>
      </w:r>
      <w:r w:rsidR="00862929" w:rsidRPr="00332E9E">
        <w:rPr>
          <w:rFonts w:ascii="Times New Roman" w:hAnsi="Times New Roman"/>
          <w:b w:val="0"/>
          <w:bCs w:val="0"/>
          <w:i w:val="0"/>
          <w:iCs w:val="0"/>
          <w:color w:val="auto"/>
          <w:lang w:val="fr-FR"/>
        </w:rPr>
        <w:t> »</w:t>
      </w:r>
      <w:r w:rsidR="00803A9D" w:rsidRPr="00332E9E">
        <w:rPr>
          <w:rFonts w:ascii="Times New Roman" w:hAnsi="Times New Roman"/>
          <w:b w:val="0"/>
          <w:bCs w:val="0"/>
          <w:i w:val="0"/>
          <w:iCs w:val="0"/>
          <w:color w:val="auto"/>
          <w:lang w:val="fr-FR"/>
        </w:rPr>
        <w:t xml:space="preserve"> </w:t>
      </w:r>
      <w:r w:rsidR="009439F6" w:rsidRPr="00332E9E">
        <w:rPr>
          <w:rFonts w:ascii="Times New Roman" w:hAnsi="Times New Roman"/>
          <w:b w:val="0"/>
          <w:bCs w:val="0"/>
          <w:i w:val="0"/>
          <w:iCs w:val="0"/>
          <w:color w:val="auto"/>
          <w:lang w:val="fr-FR"/>
        </w:rPr>
        <w:t xml:space="preserve">suite au </w:t>
      </w:r>
      <w:r w:rsidR="009439F6" w:rsidRPr="00332E9E">
        <w:rPr>
          <w:rFonts w:ascii="Times New Roman" w:hAnsi="Times New Roman"/>
          <w:b w:val="0"/>
          <w:bCs w:val="0"/>
          <w:color w:val="auto"/>
          <w:lang w:val="fr-FR"/>
        </w:rPr>
        <w:t xml:space="preserve">Placement Test </w:t>
      </w:r>
      <w:r w:rsidR="009439F6" w:rsidRPr="00332E9E">
        <w:rPr>
          <w:rFonts w:ascii="Times New Roman" w:hAnsi="Times New Roman"/>
          <w:b w:val="0"/>
          <w:bCs w:val="0"/>
          <w:i w:val="0"/>
          <w:iCs w:val="0"/>
          <w:color w:val="auto"/>
          <w:lang w:val="fr-FR"/>
        </w:rPr>
        <w:t xml:space="preserve">d’anglais ou étant passé des catégories « E », « D », « C » ou « B » en catégorie « A » </w:t>
      </w:r>
      <w:r w:rsidRPr="00332E9E">
        <w:rPr>
          <w:rFonts w:ascii="Times New Roman" w:hAnsi="Times New Roman"/>
          <w:b w:val="0"/>
          <w:bCs w:val="0"/>
          <w:i w:val="0"/>
          <w:iCs w:val="0"/>
          <w:color w:val="auto"/>
          <w:lang w:val="fr-FR"/>
        </w:rPr>
        <w:t>doit réussi</w:t>
      </w:r>
      <w:r w:rsidR="00803A9D" w:rsidRPr="00332E9E">
        <w:rPr>
          <w:rFonts w:ascii="Times New Roman" w:hAnsi="Times New Roman"/>
          <w:b w:val="0"/>
          <w:bCs w:val="0"/>
          <w:i w:val="0"/>
          <w:iCs w:val="0"/>
          <w:color w:val="auto"/>
          <w:lang w:val="fr-FR"/>
        </w:rPr>
        <w:t>r</w:t>
      </w:r>
      <w:r w:rsidRPr="00332E9E">
        <w:rPr>
          <w:rFonts w:ascii="Times New Roman" w:hAnsi="Times New Roman"/>
          <w:b w:val="0"/>
          <w:bCs w:val="0"/>
          <w:i w:val="0"/>
          <w:iCs w:val="0"/>
          <w:color w:val="auto"/>
          <w:lang w:val="fr-FR"/>
        </w:rPr>
        <w:t xml:space="preserve"> </w:t>
      </w:r>
      <w:r w:rsidR="00803A9D" w:rsidRPr="00332E9E">
        <w:rPr>
          <w:rFonts w:ascii="Times New Roman" w:hAnsi="Times New Roman"/>
          <w:b w:val="0"/>
          <w:bCs w:val="0"/>
          <w:i w:val="0"/>
          <w:iCs w:val="0"/>
          <w:color w:val="auto"/>
          <w:lang w:val="fr-FR"/>
        </w:rPr>
        <w:t>l’</w:t>
      </w:r>
      <w:r w:rsidR="00E03A52" w:rsidRPr="00332E9E">
        <w:rPr>
          <w:rFonts w:ascii="Times New Roman" w:hAnsi="Times New Roman"/>
          <w:b w:val="0"/>
          <w:bCs w:val="0"/>
          <w:i w:val="0"/>
          <w:iCs w:val="0"/>
          <w:color w:val="auto"/>
          <w:lang w:val="fr-FR"/>
        </w:rPr>
        <w:t>UE</w:t>
      </w:r>
      <w:r w:rsidR="00803A9D" w:rsidRPr="00332E9E">
        <w:rPr>
          <w:rFonts w:ascii="Times New Roman" w:hAnsi="Times New Roman"/>
          <w:b w:val="0"/>
          <w:bCs w:val="0"/>
          <w:i w:val="0"/>
          <w:iCs w:val="0"/>
          <w:color w:val="auto"/>
          <w:lang w:val="fr-FR"/>
        </w:rPr>
        <w:t xml:space="preserve"> du niveau correspondant</w:t>
      </w:r>
      <w:r w:rsidR="009439F6" w:rsidRPr="00332E9E">
        <w:rPr>
          <w:rFonts w:ascii="Times New Roman" w:hAnsi="Times New Roman"/>
          <w:b w:val="0"/>
          <w:bCs w:val="0"/>
          <w:i w:val="0"/>
          <w:iCs w:val="0"/>
          <w:color w:val="auto"/>
          <w:lang w:val="fr-FR"/>
        </w:rPr>
        <w:t xml:space="preserve"> (niveau « A »)</w:t>
      </w:r>
      <w:r w:rsidR="00803A9D" w:rsidRPr="00332E9E">
        <w:rPr>
          <w:rFonts w:ascii="Times New Roman" w:hAnsi="Times New Roman"/>
          <w:b w:val="0"/>
          <w:bCs w:val="0"/>
          <w:i w:val="0"/>
          <w:iCs w:val="0"/>
          <w:color w:val="auto"/>
          <w:lang w:val="fr-FR"/>
        </w:rPr>
        <w:t xml:space="preserve">, d’une part, </w:t>
      </w:r>
      <w:r w:rsidR="00CB4203" w:rsidRPr="00332E9E">
        <w:rPr>
          <w:rFonts w:ascii="Times New Roman" w:hAnsi="Times New Roman"/>
          <w:b w:val="0"/>
          <w:bCs w:val="0"/>
          <w:i w:val="0"/>
          <w:iCs w:val="0"/>
          <w:color w:val="auto"/>
          <w:lang w:val="fr-FR"/>
        </w:rPr>
        <w:t xml:space="preserve">et </w:t>
      </w:r>
      <w:r w:rsidR="00803A9D" w:rsidRPr="00332E9E">
        <w:rPr>
          <w:rFonts w:ascii="Times New Roman" w:hAnsi="Times New Roman"/>
          <w:b w:val="0"/>
          <w:bCs w:val="0"/>
          <w:i w:val="0"/>
          <w:iCs w:val="0"/>
          <w:color w:val="auto"/>
          <w:lang w:val="fr-FR"/>
        </w:rPr>
        <w:t xml:space="preserve">se soumettre au </w:t>
      </w:r>
      <w:r w:rsidR="00803A9D" w:rsidRPr="00332E9E">
        <w:rPr>
          <w:rFonts w:ascii="Times New Roman" w:hAnsi="Times New Roman"/>
          <w:b w:val="0"/>
          <w:bCs w:val="0"/>
          <w:color w:val="auto"/>
          <w:lang w:val="fr-FR"/>
        </w:rPr>
        <w:t>P</w:t>
      </w:r>
      <w:r w:rsidRPr="00332E9E">
        <w:rPr>
          <w:rFonts w:ascii="Times New Roman" w:hAnsi="Times New Roman"/>
          <w:b w:val="0"/>
          <w:bCs w:val="0"/>
          <w:color w:val="auto"/>
          <w:lang w:val="fr-FR"/>
        </w:rPr>
        <w:t>roficiency Test</w:t>
      </w:r>
      <w:r w:rsidRPr="00332E9E">
        <w:rPr>
          <w:rFonts w:ascii="Times New Roman" w:hAnsi="Times New Roman"/>
          <w:b w:val="0"/>
          <w:bCs w:val="0"/>
          <w:i w:val="0"/>
          <w:iCs w:val="0"/>
          <w:color w:val="auto"/>
          <w:lang w:val="fr-FR"/>
        </w:rPr>
        <w:t xml:space="preserve"> de </w:t>
      </w:r>
      <w:r w:rsidRPr="00332E9E">
        <w:rPr>
          <w:rFonts w:ascii="Times New Roman" w:hAnsi="Times New Roman"/>
          <w:b w:val="0"/>
          <w:bCs w:val="0"/>
          <w:color w:val="auto"/>
          <w:lang w:val="fr-FR"/>
        </w:rPr>
        <w:t>Saint Louis University</w:t>
      </w:r>
      <w:r w:rsidR="00CB4203" w:rsidRPr="00332E9E">
        <w:rPr>
          <w:rFonts w:ascii="Times New Roman" w:hAnsi="Times New Roman"/>
          <w:b w:val="0"/>
          <w:bCs w:val="0"/>
          <w:i w:val="0"/>
          <w:iCs w:val="0"/>
          <w:color w:val="auto"/>
          <w:lang w:val="fr-FR"/>
        </w:rPr>
        <w:t>, d’autre part.</w:t>
      </w:r>
    </w:p>
    <w:p w:rsidR="00E43F1F" w:rsidRPr="00332E9E" w:rsidRDefault="00BA3251" w:rsidP="002C2D3F">
      <w:pPr>
        <w:pStyle w:val="Article"/>
        <w:keepNext/>
        <w:numPr>
          <w:ilvl w:val="0"/>
          <w:numId w:val="5"/>
        </w:numPr>
        <w:tabs>
          <w:tab w:val="clear" w:pos="1353"/>
          <w:tab w:val="num" w:pos="1276"/>
        </w:tabs>
        <w:spacing w:before="300" w:after="180"/>
        <w:ind w:left="1276" w:right="57" w:hanging="1276"/>
        <w:rPr>
          <w:rFonts w:cs="Times New Roman"/>
          <w:i/>
          <w:iCs/>
          <w:sz w:val="22"/>
          <w:szCs w:val="22"/>
          <w:lang w:eastAsia="fr-FR"/>
        </w:rPr>
      </w:pPr>
      <w:bookmarkStart w:id="38" w:name="_Toc486582242"/>
      <w:r w:rsidRPr="00332E9E">
        <w:rPr>
          <w:rFonts w:cs="Times New Roman"/>
          <w:i/>
          <w:iCs/>
          <w:sz w:val="22"/>
          <w:szCs w:val="22"/>
          <w:lang w:eastAsia="fr-FR"/>
        </w:rPr>
        <w:lastRenderedPageBreak/>
        <w:t>Calendrier et horaires</w:t>
      </w:r>
      <w:bookmarkEnd w:id="38"/>
    </w:p>
    <w:p w:rsidR="00F46021" w:rsidRPr="00332E9E" w:rsidRDefault="001D6F25" w:rsidP="002C2D3F">
      <w:pPr>
        <w:pStyle w:val="ListParagraph"/>
        <w:numPr>
          <w:ilvl w:val="0"/>
          <w:numId w:val="8"/>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L’année académique</w:t>
      </w:r>
      <w:r w:rsidR="005C0A1E" w:rsidRPr="00332E9E">
        <w:rPr>
          <w:rFonts w:ascii="Times New Roman" w:hAnsi="Times New Roman" w:cs="Times New Roman"/>
          <w:lang w:val="fr-FR"/>
        </w:rPr>
        <w:t xml:space="preserve"> </w:t>
      </w:r>
      <w:r w:rsidRPr="00332E9E">
        <w:rPr>
          <w:rFonts w:ascii="Times New Roman" w:hAnsi="Times New Roman" w:cs="Times New Roman"/>
          <w:lang w:val="fr-FR"/>
        </w:rPr>
        <w:t>s’étend du 1</w:t>
      </w:r>
      <w:r w:rsidRPr="00332E9E">
        <w:rPr>
          <w:rFonts w:ascii="Times New Roman" w:hAnsi="Times New Roman" w:cs="Times New Roman"/>
          <w:vertAlign w:val="superscript"/>
          <w:lang w:val="fr-FR"/>
        </w:rPr>
        <w:t>er</w:t>
      </w:r>
      <w:r w:rsidR="00AD2256" w:rsidRPr="00332E9E">
        <w:rPr>
          <w:rFonts w:ascii="Times New Roman" w:hAnsi="Times New Roman" w:cs="Times New Roman"/>
          <w:lang w:val="fr-FR"/>
        </w:rPr>
        <w:t xml:space="preserve"> </w:t>
      </w:r>
      <w:r w:rsidRPr="00332E9E">
        <w:rPr>
          <w:rFonts w:ascii="Times New Roman" w:hAnsi="Times New Roman" w:cs="Times New Roman"/>
          <w:lang w:val="fr-FR"/>
        </w:rPr>
        <w:t>septembre au 31 août. Elle comporte deux semestres</w:t>
      </w:r>
      <w:r w:rsidR="00D47927" w:rsidRPr="00332E9E">
        <w:rPr>
          <w:rFonts w:ascii="Times New Roman" w:hAnsi="Times New Roman" w:cs="Times New Roman"/>
          <w:lang w:val="fr-FR"/>
        </w:rPr>
        <w:t xml:space="preserve"> universitaires</w:t>
      </w:r>
      <w:r w:rsidR="00E95106" w:rsidRPr="00332E9E">
        <w:rPr>
          <w:rFonts w:ascii="Times New Roman" w:hAnsi="Times New Roman" w:cs="Times New Roman"/>
          <w:lang w:val="fr-FR"/>
        </w:rPr>
        <w:t>,</w:t>
      </w:r>
      <w:r w:rsidR="00D47927" w:rsidRPr="00332E9E">
        <w:rPr>
          <w:rFonts w:ascii="Times New Roman" w:hAnsi="Times New Roman" w:cs="Times New Roman"/>
          <w:lang w:val="fr-FR"/>
        </w:rPr>
        <w:t xml:space="preserve"> </w:t>
      </w:r>
      <w:r w:rsidR="005C0A1E" w:rsidRPr="00332E9E">
        <w:rPr>
          <w:rFonts w:ascii="Times New Roman" w:hAnsi="Times New Roman" w:cs="Times New Roman"/>
          <w:lang w:val="fr-FR"/>
        </w:rPr>
        <w:t xml:space="preserve">chacun </w:t>
      </w:r>
      <w:r w:rsidR="00E95106" w:rsidRPr="00332E9E">
        <w:rPr>
          <w:rFonts w:ascii="Times New Roman" w:hAnsi="Times New Roman" w:cs="Times New Roman"/>
          <w:lang w:val="fr-FR"/>
        </w:rPr>
        <w:t xml:space="preserve">de </w:t>
      </w:r>
      <w:r w:rsidR="00F06AB3" w:rsidRPr="00332E9E">
        <w:rPr>
          <w:rFonts w:ascii="Times New Roman" w:hAnsi="Times New Roman" w:cs="Times New Roman"/>
          <w:lang w:val="fr-FR"/>
        </w:rPr>
        <w:t>14 s</w:t>
      </w:r>
      <w:r w:rsidRPr="00332E9E">
        <w:rPr>
          <w:rFonts w:ascii="Times New Roman" w:hAnsi="Times New Roman" w:cs="Times New Roman"/>
          <w:lang w:val="fr-FR"/>
        </w:rPr>
        <w:t>emaines. Le calendrier de l’année (vacances, jours fériés, examens</w:t>
      </w:r>
      <w:r w:rsidR="002C4670" w:rsidRPr="00332E9E">
        <w:rPr>
          <w:rFonts w:ascii="Times New Roman" w:hAnsi="Times New Roman" w:cs="Times New Roman"/>
          <w:lang w:val="fr-FR"/>
        </w:rPr>
        <w:t xml:space="preserve"> finaux</w:t>
      </w:r>
      <w:r w:rsidRPr="00332E9E">
        <w:rPr>
          <w:rFonts w:ascii="Times New Roman" w:hAnsi="Times New Roman" w:cs="Times New Roman"/>
          <w:lang w:val="fr-FR"/>
        </w:rPr>
        <w:t>) est fixé chaque année par le Conseil de l’Université.</w:t>
      </w:r>
    </w:p>
    <w:p w:rsidR="00171039" w:rsidRPr="00332E9E" w:rsidRDefault="001D6F25" w:rsidP="002C2D3F">
      <w:pPr>
        <w:pStyle w:val="ListParagraph"/>
        <w:numPr>
          <w:ilvl w:val="0"/>
          <w:numId w:val="8"/>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Les institutions peuvent organiser un trimestre </w:t>
      </w:r>
      <w:r w:rsidR="00C70BDE" w:rsidRPr="00332E9E">
        <w:rPr>
          <w:rFonts w:ascii="Times New Roman" w:hAnsi="Times New Roman" w:cs="Times New Roman"/>
          <w:lang w:val="fr-FR"/>
        </w:rPr>
        <w:t xml:space="preserve">universitaire </w:t>
      </w:r>
      <w:r w:rsidRPr="00332E9E">
        <w:rPr>
          <w:rFonts w:ascii="Times New Roman" w:hAnsi="Times New Roman" w:cs="Times New Roman"/>
          <w:lang w:val="fr-FR"/>
        </w:rPr>
        <w:t>d’été pour des stages</w:t>
      </w:r>
      <w:r w:rsidR="00E95106" w:rsidRPr="00332E9E">
        <w:rPr>
          <w:rFonts w:ascii="Times New Roman" w:hAnsi="Times New Roman" w:cs="Times New Roman"/>
          <w:lang w:val="fr-FR"/>
        </w:rPr>
        <w:t>,</w:t>
      </w:r>
      <w:r w:rsidRPr="00332E9E">
        <w:rPr>
          <w:rFonts w:ascii="Times New Roman" w:hAnsi="Times New Roman" w:cs="Times New Roman"/>
          <w:lang w:val="fr-FR"/>
        </w:rPr>
        <w:t xml:space="preserve"> des </w:t>
      </w:r>
      <w:r w:rsidR="00E03A52" w:rsidRPr="00332E9E">
        <w:rPr>
          <w:rFonts w:ascii="Times New Roman" w:hAnsi="Times New Roman" w:cs="Times New Roman"/>
          <w:lang w:val="fr-FR"/>
        </w:rPr>
        <w:t>UE</w:t>
      </w:r>
      <w:r w:rsidRPr="00332E9E">
        <w:rPr>
          <w:rFonts w:ascii="Times New Roman" w:hAnsi="Times New Roman" w:cs="Times New Roman"/>
          <w:lang w:val="fr-FR"/>
        </w:rPr>
        <w:t xml:space="preserve"> qui sont </w:t>
      </w:r>
      <w:r w:rsidR="00C70BDE" w:rsidRPr="00332E9E">
        <w:rPr>
          <w:rFonts w:ascii="Times New Roman" w:hAnsi="Times New Roman" w:cs="Times New Roman"/>
          <w:lang w:val="fr-FR"/>
        </w:rPr>
        <w:t xml:space="preserve">reprises et adaptées aux </w:t>
      </w:r>
      <w:r w:rsidRPr="00332E9E">
        <w:rPr>
          <w:rFonts w:ascii="Times New Roman" w:hAnsi="Times New Roman" w:cs="Times New Roman"/>
          <w:lang w:val="fr-FR"/>
        </w:rPr>
        <w:t xml:space="preserve">étudiants y ayant échoué (moitié du volume horaire initial), </w:t>
      </w:r>
      <w:r w:rsidR="00E95106" w:rsidRPr="00332E9E">
        <w:rPr>
          <w:rFonts w:ascii="Times New Roman" w:hAnsi="Times New Roman" w:cs="Times New Roman"/>
          <w:lang w:val="fr-FR"/>
        </w:rPr>
        <w:t>ou</w:t>
      </w:r>
      <w:r w:rsidRPr="00332E9E">
        <w:rPr>
          <w:rFonts w:ascii="Times New Roman" w:hAnsi="Times New Roman" w:cs="Times New Roman"/>
          <w:lang w:val="fr-FR"/>
        </w:rPr>
        <w:t xml:space="preserve"> </w:t>
      </w:r>
      <w:r w:rsidR="00C94A78" w:rsidRPr="00332E9E">
        <w:rPr>
          <w:rFonts w:ascii="Times New Roman" w:hAnsi="Times New Roman" w:cs="Times New Roman"/>
          <w:lang w:val="fr-FR"/>
        </w:rPr>
        <w:t xml:space="preserve">des </w:t>
      </w:r>
      <w:r w:rsidR="00E03A52" w:rsidRPr="00332E9E">
        <w:rPr>
          <w:rFonts w:ascii="Times New Roman" w:hAnsi="Times New Roman" w:cs="Times New Roman"/>
          <w:lang w:val="fr-FR"/>
        </w:rPr>
        <w:t>UE</w:t>
      </w:r>
      <w:r w:rsidR="00C94A78" w:rsidRPr="00332E9E">
        <w:rPr>
          <w:rFonts w:ascii="Times New Roman" w:hAnsi="Times New Roman" w:cs="Times New Roman"/>
          <w:lang w:val="fr-FR"/>
        </w:rPr>
        <w:t xml:space="preserve"> </w:t>
      </w:r>
      <w:r w:rsidRPr="00332E9E">
        <w:rPr>
          <w:rFonts w:ascii="Times New Roman" w:hAnsi="Times New Roman" w:cs="Times New Roman"/>
          <w:lang w:val="fr-FR"/>
        </w:rPr>
        <w:t xml:space="preserve">nouvelles </w:t>
      </w:r>
      <w:r w:rsidR="00E95106" w:rsidRPr="00332E9E">
        <w:rPr>
          <w:rFonts w:ascii="Times New Roman" w:hAnsi="Times New Roman" w:cs="Times New Roman"/>
          <w:lang w:val="fr-FR"/>
        </w:rPr>
        <w:t>dispensées</w:t>
      </w:r>
      <w:r w:rsidRPr="00332E9E">
        <w:rPr>
          <w:rFonts w:ascii="Times New Roman" w:hAnsi="Times New Roman" w:cs="Times New Roman"/>
          <w:lang w:val="fr-FR"/>
        </w:rPr>
        <w:t xml:space="preserve"> de manière intensive </w:t>
      </w:r>
      <w:r w:rsidR="00E95106" w:rsidRPr="00332E9E">
        <w:rPr>
          <w:rFonts w:ascii="Times New Roman" w:hAnsi="Times New Roman" w:cs="Times New Roman"/>
          <w:lang w:val="fr-FR"/>
        </w:rPr>
        <w:t xml:space="preserve">(même volume horaire que le volume initial) </w:t>
      </w:r>
      <w:r w:rsidRPr="00332E9E">
        <w:rPr>
          <w:rFonts w:ascii="Times New Roman" w:hAnsi="Times New Roman" w:cs="Times New Roman"/>
          <w:lang w:val="fr-FR"/>
        </w:rPr>
        <w:t xml:space="preserve">pour permettre à certains étudiants d’avancer dans le </w:t>
      </w:r>
      <w:r w:rsidR="000C1216" w:rsidRPr="00332E9E">
        <w:rPr>
          <w:rFonts w:ascii="Times New Roman" w:hAnsi="Times New Roman" w:cs="Times New Roman"/>
          <w:lang w:val="fr-FR"/>
        </w:rPr>
        <w:t>programme</w:t>
      </w:r>
      <w:r w:rsidR="00E95106" w:rsidRPr="00332E9E">
        <w:rPr>
          <w:rFonts w:ascii="Times New Roman" w:hAnsi="Times New Roman" w:cs="Times New Roman"/>
          <w:lang w:val="fr-FR"/>
        </w:rPr>
        <w:t>.</w:t>
      </w:r>
      <w:r w:rsidR="000C1216" w:rsidRPr="00332E9E">
        <w:rPr>
          <w:rFonts w:ascii="Times New Roman" w:hAnsi="Times New Roman" w:cs="Times New Roman"/>
          <w:lang w:val="fr-FR"/>
        </w:rPr>
        <w:t xml:space="preserve"> </w:t>
      </w:r>
      <w:r w:rsidR="007C145F" w:rsidRPr="00332E9E">
        <w:rPr>
          <w:rFonts w:ascii="Times New Roman" w:hAnsi="Times New Roman" w:cs="Times New Roman"/>
          <w:lang w:val="fr-FR"/>
        </w:rPr>
        <w:t xml:space="preserve">Dans les deux cas, la </w:t>
      </w:r>
      <w:r w:rsidR="00171039" w:rsidRPr="00332E9E">
        <w:rPr>
          <w:rFonts w:ascii="Times New Roman" w:hAnsi="Times New Roman" w:cs="Times New Roman"/>
          <w:lang w:val="fr-FR"/>
        </w:rPr>
        <w:t>charge de travail</w:t>
      </w:r>
      <w:r w:rsidR="00172349" w:rsidRPr="00332E9E">
        <w:rPr>
          <w:rFonts w:ascii="Times New Roman" w:hAnsi="Times New Roman" w:cs="Times New Roman"/>
          <w:lang w:val="fr-FR"/>
        </w:rPr>
        <w:t xml:space="preserve"> par UE</w:t>
      </w:r>
      <w:r w:rsidR="007C145F" w:rsidRPr="00332E9E">
        <w:rPr>
          <w:rFonts w:ascii="Times New Roman" w:hAnsi="Times New Roman" w:cs="Times New Roman"/>
          <w:lang w:val="fr-FR"/>
        </w:rPr>
        <w:t xml:space="preserve"> doit être respectée.</w:t>
      </w:r>
    </w:p>
    <w:p w:rsidR="001D6F25" w:rsidRPr="00332E9E" w:rsidRDefault="002B138D" w:rsidP="00F00FD7">
      <w:pPr>
        <w:pStyle w:val="ListParagraph"/>
        <w:numPr>
          <w:ilvl w:val="0"/>
          <w:numId w:val="8"/>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U</w:t>
      </w:r>
      <w:r w:rsidR="00C94A78" w:rsidRPr="00332E9E">
        <w:rPr>
          <w:rFonts w:ascii="Times New Roman" w:hAnsi="Times New Roman" w:cs="Times New Roman"/>
          <w:lang w:val="fr-FR"/>
        </w:rPr>
        <w:t xml:space="preserve">ne </w:t>
      </w:r>
      <w:r w:rsidR="00E03A52" w:rsidRPr="00332E9E">
        <w:rPr>
          <w:rFonts w:ascii="Times New Roman" w:hAnsi="Times New Roman" w:cs="Times New Roman"/>
          <w:lang w:val="fr-FR"/>
        </w:rPr>
        <w:t>UE</w:t>
      </w:r>
      <w:r w:rsidR="007F3657" w:rsidRPr="00332E9E">
        <w:rPr>
          <w:rFonts w:ascii="Times New Roman" w:hAnsi="Times New Roman" w:cs="Times New Roman"/>
          <w:lang w:val="fr-FR"/>
        </w:rPr>
        <w:t xml:space="preserve"> ne </w:t>
      </w:r>
      <w:r w:rsidR="00856336" w:rsidRPr="00332E9E">
        <w:rPr>
          <w:rFonts w:ascii="Times New Roman" w:hAnsi="Times New Roman" w:cs="Times New Roman"/>
          <w:lang w:val="fr-FR"/>
        </w:rPr>
        <w:t xml:space="preserve">doit </w:t>
      </w:r>
      <w:r w:rsidR="00C94A78" w:rsidRPr="00332E9E">
        <w:rPr>
          <w:rFonts w:ascii="Times New Roman" w:hAnsi="Times New Roman" w:cs="Times New Roman"/>
          <w:lang w:val="fr-FR"/>
        </w:rPr>
        <w:t xml:space="preserve">pas dépasser </w:t>
      </w:r>
      <w:r w:rsidR="00C70BDE" w:rsidRPr="00332E9E">
        <w:rPr>
          <w:rFonts w:ascii="Times New Roman" w:hAnsi="Times New Roman" w:cs="Times New Roman"/>
          <w:lang w:val="fr-FR"/>
        </w:rPr>
        <w:t>un</w:t>
      </w:r>
      <w:r w:rsidR="00C94A78" w:rsidRPr="00332E9E">
        <w:rPr>
          <w:rFonts w:ascii="Times New Roman" w:hAnsi="Times New Roman" w:cs="Times New Roman"/>
          <w:lang w:val="fr-FR"/>
        </w:rPr>
        <w:t xml:space="preserve"> semestre.</w:t>
      </w:r>
      <w:r w:rsidR="002D00E4" w:rsidRPr="00332E9E">
        <w:rPr>
          <w:rFonts w:ascii="Times New Roman" w:hAnsi="Times New Roman" w:cs="Times New Roman"/>
          <w:lang w:val="fr-FR"/>
        </w:rPr>
        <w:t xml:space="preserve"> Si </w:t>
      </w:r>
      <w:r w:rsidR="007018A3" w:rsidRPr="00332E9E">
        <w:rPr>
          <w:rFonts w:ascii="Times New Roman" w:hAnsi="Times New Roman" w:cs="Times New Roman"/>
          <w:lang w:val="fr-FR"/>
        </w:rPr>
        <w:t>un stage</w:t>
      </w:r>
      <w:r w:rsidR="00415128" w:rsidRPr="00332E9E">
        <w:rPr>
          <w:rFonts w:ascii="Times New Roman" w:hAnsi="Times New Roman" w:cs="Times New Roman"/>
          <w:lang w:val="fr-FR"/>
        </w:rPr>
        <w:t>, un projet de fin d’étude ou un mémoire</w:t>
      </w:r>
      <w:r w:rsidR="007018A3" w:rsidRPr="00332E9E">
        <w:rPr>
          <w:rFonts w:ascii="Times New Roman" w:hAnsi="Times New Roman" w:cs="Times New Roman"/>
          <w:lang w:val="fr-FR"/>
        </w:rPr>
        <w:t xml:space="preserve"> </w:t>
      </w:r>
      <w:r w:rsidR="002D00E4" w:rsidRPr="00332E9E">
        <w:rPr>
          <w:rFonts w:ascii="Times New Roman" w:hAnsi="Times New Roman" w:cs="Times New Roman"/>
          <w:lang w:val="fr-FR"/>
        </w:rPr>
        <w:t>ne peut pas être complété durant un semestre, il doit être réparti sur deux semestres dans le cadre de deux UE</w:t>
      </w:r>
      <w:r w:rsidR="007018A3" w:rsidRPr="00332E9E">
        <w:rPr>
          <w:rFonts w:ascii="Times New Roman" w:hAnsi="Times New Roman" w:cs="Times New Roman"/>
          <w:lang w:val="fr-FR"/>
        </w:rPr>
        <w:t xml:space="preserve"> dont la première est </w:t>
      </w:r>
      <w:r w:rsidR="00D329CB" w:rsidRPr="00332E9E">
        <w:rPr>
          <w:rFonts w:ascii="Times New Roman" w:hAnsi="Times New Roman" w:cs="Times New Roman"/>
          <w:lang w:val="fr-FR"/>
        </w:rPr>
        <w:t xml:space="preserve">un </w:t>
      </w:r>
      <w:r w:rsidR="007018A3" w:rsidRPr="00332E9E">
        <w:rPr>
          <w:rFonts w:ascii="Times New Roman" w:hAnsi="Times New Roman" w:cs="Times New Roman"/>
          <w:lang w:val="fr-FR"/>
        </w:rPr>
        <w:t>prérequis, conformément aux dispositions de l’article 4, pour pouvoir s’inscrire à la deuxième, proposée au semestre suivant.</w:t>
      </w:r>
    </w:p>
    <w:p w:rsidR="00172349" w:rsidRPr="00332E9E" w:rsidRDefault="001D6F25" w:rsidP="002C2D3F">
      <w:pPr>
        <w:pStyle w:val="ListParagraph"/>
        <w:numPr>
          <w:ilvl w:val="0"/>
          <w:numId w:val="8"/>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Les cours sont d</w:t>
      </w:r>
      <w:r w:rsidR="004E557E" w:rsidRPr="00332E9E">
        <w:rPr>
          <w:rFonts w:ascii="Times New Roman" w:hAnsi="Times New Roman" w:cs="Times New Roman"/>
          <w:lang w:val="fr-FR"/>
        </w:rPr>
        <w:t>ispensés par période</w:t>
      </w:r>
      <w:r w:rsidRPr="00332E9E">
        <w:rPr>
          <w:rFonts w:ascii="Times New Roman" w:hAnsi="Times New Roman" w:cs="Times New Roman"/>
          <w:lang w:val="fr-FR"/>
        </w:rPr>
        <w:t xml:space="preserve"> d’une heure et quart </w:t>
      </w:r>
      <w:r w:rsidR="00AD2256" w:rsidRPr="00332E9E">
        <w:rPr>
          <w:rFonts w:ascii="Times New Roman" w:hAnsi="Times New Roman" w:cs="Times New Roman"/>
          <w:lang w:val="fr-FR"/>
        </w:rPr>
        <w:t>selon l’horaire suivant</w:t>
      </w:r>
      <w:r w:rsidR="00581C4F" w:rsidRPr="00332E9E">
        <w:rPr>
          <w:rFonts w:ascii="Times New Roman" w:hAnsi="Times New Roman" w:cs="Times New Roman"/>
          <w:lang w:val="fr-FR"/>
        </w:rPr>
        <w:t> :</w:t>
      </w:r>
      <w:r w:rsidRPr="00332E9E">
        <w:rPr>
          <w:rFonts w:ascii="Times New Roman" w:hAnsi="Times New Roman" w:cs="Times New Roman"/>
          <w:lang w:val="fr-FR"/>
        </w:rPr>
        <w:t xml:space="preserve"> 8h, 9h30, 11h, 13h30, 15h, 16h30, 18h et 19h30.</w:t>
      </w:r>
    </w:p>
    <w:p w:rsidR="001D6F25" w:rsidRPr="00332E9E" w:rsidRDefault="004E557E" w:rsidP="002C2D3F">
      <w:pPr>
        <w:pStyle w:val="ListParagraph"/>
        <w:numPr>
          <w:ilvl w:val="0"/>
          <w:numId w:val="8"/>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Une flexibilité dans les horaires </w:t>
      </w:r>
      <w:r w:rsidR="00AD2256" w:rsidRPr="00332E9E">
        <w:rPr>
          <w:rFonts w:ascii="Times New Roman" w:hAnsi="Times New Roman" w:cs="Times New Roman"/>
          <w:lang w:val="fr-FR"/>
        </w:rPr>
        <w:t xml:space="preserve">cités à l’alinéa précédent </w:t>
      </w:r>
      <w:r w:rsidRPr="00332E9E">
        <w:rPr>
          <w:rFonts w:ascii="Times New Roman" w:hAnsi="Times New Roman" w:cs="Times New Roman"/>
          <w:lang w:val="fr-FR"/>
        </w:rPr>
        <w:t>peut être prévue pour le</w:t>
      </w:r>
      <w:r w:rsidR="00C8209C" w:rsidRPr="00332E9E">
        <w:rPr>
          <w:rFonts w:ascii="Times New Roman" w:hAnsi="Times New Roman" w:cs="Times New Roman"/>
          <w:lang w:val="fr-FR"/>
        </w:rPr>
        <w:t>s travaux pratiques et pour les programmes du</w:t>
      </w:r>
      <w:r w:rsidRPr="00332E9E">
        <w:rPr>
          <w:rFonts w:ascii="Times New Roman" w:hAnsi="Times New Roman" w:cs="Times New Roman"/>
          <w:lang w:val="fr-FR"/>
        </w:rPr>
        <w:t xml:space="preserve"> </w:t>
      </w:r>
      <w:r w:rsidR="00AD2256" w:rsidRPr="00332E9E">
        <w:rPr>
          <w:rFonts w:ascii="Times New Roman" w:hAnsi="Times New Roman" w:cs="Times New Roman"/>
          <w:lang w:val="fr-FR"/>
        </w:rPr>
        <w:t xml:space="preserve">deuxième </w:t>
      </w:r>
      <w:r w:rsidRPr="00332E9E">
        <w:rPr>
          <w:rFonts w:ascii="Times New Roman" w:hAnsi="Times New Roman" w:cs="Times New Roman"/>
          <w:lang w:val="fr-FR"/>
        </w:rPr>
        <w:t>cycle.</w:t>
      </w:r>
    </w:p>
    <w:p w:rsidR="00C9571C" w:rsidRPr="00332E9E" w:rsidRDefault="00BA3251" w:rsidP="002C2D3F">
      <w:pPr>
        <w:pStyle w:val="Article"/>
        <w:keepNext/>
        <w:numPr>
          <w:ilvl w:val="0"/>
          <w:numId w:val="5"/>
        </w:numPr>
        <w:tabs>
          <w:tab w:val="clear" w:pos="1353"/>
          <w:tab w:val="num" w:pos="1276"/>
        </w:tabs>
        <w:spacing w:before="300" w:after="180"/>
        <w:ind w:left="1276" w:right="57" w:hanging="1276"/>
        <w:rPr>
          <w:rFonts w:cs="Times New Roman"/>
          <w:i/>
          <w:iCs/>
          <w:sz w:val="22"/>
          <w:szCs w:val="22"/>
          <w:lang w:eastAsia="fr-FR"/>
        </w:rPr>
      </w:pPr>
      <w:bookmarkStart w:id="39" w:name="_Toc486582243"/>
      <w:r w:rsidRPr="00332E9E">
        <w:rPr>
          <w:rFonts w:cs="Times New Roman"/>
          <w:i/>
          <w:iCs/>
          <w:sz w:val="22"/>
          <w:szCs w:val="22"/>
          <w:lang w:eastAsia="fr-FR"/>
        </w:rPr>
        <w:t>Présence obligatoire</w:t>
      </w:r>
      <w:bookmarkEnd w:id="39"/>
    </w:p>
    <w:p w:rsidR="0009671D" w:rsidRPr="00332E9E" w:rsidRDefault="00BA3251" w:rsidP="002C2D3F">
      <w:pPr>
        <w:pStyle w:val="ListParagraph"/>
        <w:numPr>
          <w:ilvl w:val="0"/>
          <w:numId w:val="9"/>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La présence aux </w:t>
      </w:r>
      <w:r w:rsidR="00163A1E" w:rsidRPr="00332E9E">
        <w:rPr>
          <w:rFonts w:ascii="Times New Roman" w:hAnsi="Times New Roman" w:cs="Times New Roman"/>
          <w:lang w:val="fr-FR"/>
        </w:rPr>
        <w:t>c</w:t>
      </w:r>
      <w:r w:rsidRPr="00332E9E">
        <w:rPr>
          <w:rFonts w:ascii="Times New Roman" w:hAnsi="Times New Roman" w:cs="Times New Roman"/>
          <w:lang w:val="fr-FR"/>
        </w:rPr>
        <w:t>ours est obligatoire et contrôlée.</w:t>
      </w:r>
      <w:r w:rsidR="0009671D" w:rsidRPr="00332E9E">
        <w:rPr>
          <w:rFonts w:ascii="Times New Roman" w:hAnsi="Times New Roman" w:cs="Times New Roman"/>
          <w:lang w:val="fr-FR"/>
        </w:rPr>
        <w:t xml:space="preserve"> Toutefois, pour les UE optionnelles, les absences aux deux premières semaines du semestre ne sont pas relevées.</w:t>
      </w:r>
    </w:p>
    <w:p w:rsidR="0009671D" w:rsidRPr="00332E9E" w:rsidRDefault="00BA3251" w:rsidP="00637021">
      <w:pPr>
        <w:pStyle w:val="ListParagraph"/>
        <w:numPr>
          <w:ilvl w:val="0"/>
          <w:numId w:val="9"/>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L’assiduité</w:t>
      </w:r>
      <w:r w:rsidR="002E39C3" w:rsidRPr="00332E9E">
        <w:rPr>
          <w:rFonts w:ascii="Times New Roman" w:hAnsi="Times New Roman" w:cs="Times New Roman"/>
          <w:lang w:val="fr-FR"/>
        </w:rPr>
        <w:t xml:space="preserve"> et la motivation </w:t>
      </w:r>
      <w:r w:rsidRPr="00332E9E">
        <w:rPr>
          <w:rFonts w:ascii="Times New Roman" w:hAnsi="Times New Roman" w:cs="Times New Roman"/>
          <w:lang w:val="fr-FR"/>
        </w:rPr>
        <w:t xml:space="preserve">de l’étudiant </w:t>
      </w:r>
      <w:r w:rsidR="006749E7" w:rsidRPr="00332E9E">
        <w:rPr>
          <w:rFonts w:ascii="Times New Roman" w:hAnsi="Times New Roman" w:cs="Times New Roman"/>
          <w:lang w:val="fr-FR"/>
        </w:rPr>
        <w:t xml:space="preserve">ont une incidence directe sur </w:t>
      </w:r>
      <w:r w:rsidRPr="00332E9E">
        <w:rPr>
          <w:rFonts w:ascii="Times New Roman" w:hAnsi="Times New Roman" w:cs="Times New Roman"/>
          <w:lang w:val="fr-FR"/>
        </w:rPr>
        <w:t xml:space="preserve">son évaluation continue au cours du semestre </w:t>
      </w:r>
      <w:r w:rsidR="00746F53" w:rsidRPr="00332E9E">
        <w:rPr>
          <w:rFonts w:ascii="Times New Roman" w:hAnsi="Times New Roman" w:cs="Times New Roman"/>
          <w:lang w:val="fr-FR"/>
        </w:rPr>
        <w:t>(</w:t>
      </w:r>
      <w:r w:rsidR="0092170B" w:rsidRPr="00332E9E">
        <w:rPr>
          <w:rFonts w:ascii="Times New Roman" w:hAnsi="Times New Roman" w:cs="Times New Roman"/>
          <w:lang w:val="fr-FR"/>
        </w:rPr>
        <w:t xml:space="preserve">réf. </w:t>
      </w:r>
      <w:r w:rsidR="00746F53" w:rsidRPr="00332E9E">
        <w:rPr>
          <w:rFonts w:ascii="Times New Roman" w:hAnsi="Times New Roman" w:cs="Times New Roman"/>
          <w:lang w:val="fr-FR"/>
        </w:rPr>
        <w:t>article 2</w:t>
      </w:r>
      <w:r w:rsidR="00637021" w:rsidRPr="00332E9E">
        <w:rPr>
          <w:rFonts w:ascii="Times New Roman" w:hAnsi="Times New Roman" w:cs="Times New Roman"/>
          <w:lang w:val="fr-FR"/>
        </w:rPr>
        <w:t>5</w:t>
      </w:r>
      <w:r w:rsidR="00DE2A06" w:rsidRPr="00332E9E">
        <w:rPr>
          <w:rFonts w:ascii="Times New Roman" w:hAnsi="Times New Roman" w:cs="Times New Roman"/>
          <w:lang w:val="fr-FR"/>
        </w:rPr>
        <w:t xml:space="preserve"> du présent document</w:t>
      </w:r>
      <w:r w:rsidR="00746F53" w:rsidRPr="00332E9E">
        <w:rPr>
          <w:rFonts w:ascii="Times New Roman" w:hAnsi="Times New Roman" w:cs="Times New Roman"/>
          <w:lang w:val="fr-FR"/>
        </w:rPr>
        <w:t xml:space="preserve">) </w:t>
      </w:r>
      <w:r w:rsidRPr="00332E9E">
        <w:rPr>
          <w:rFonts w:ascii="Times New Roman" w:hAnsi="Times New Roman" w:cs="Times New Roman"/>
          <w:lang w:val="fr-FR"/>
        </w:rPr>
        <w:t xml:space="preserve">selon des modalités définies </w:t>
      </w:r>
      <w:r w:rsidR="0092170B" w:rsidRPr="00332E9E">
        <w:rPr>
          <w:rFonts w:ascii="Times New Roman" w:hAnsi="Times New Roman" w:cs="Times New Roman"/>
          <w:lang w:val="fr-FR"/>
        </w:rPr>
        <w:t>p</w:t>
      </w:r>
      <w:r w:rsidR="006749E7" w:rsidRPr="00332E9E">
        <w:rPr>
          <w:rFonts w:ascii="Times New Roman" w:hAnsi="Times New Roman" w:cs="Times New Roman"/>
          <w:lang w:val="fr-FR"/>
        </w:rPr>
        <w:t xml:space="preserve">ar </w:t>
      </w:r>
      <w:r w:rsidRPr="00332E9E">
        <w:rPr>
          <w:rFonts w:ascii="Times New Roman" w:hAnsi="Times New Roman" w:cs="Times New Roman"/>
          <w:lang w:val="fr-FR"/>
        </w:rPr>
        <w:t>l’institution.</w:t>
      </w:r>
    </w:p>
    <w:p w:rsidR="0009671D" w:rsidRPr="00332E9E" w:rsidRDefault="0009671D" w:rsidP="00F00FD7">
      <w:pPr>
        <w:pStyle w:val="ListParagraph"/>
        <w:numPr>
          <w:ilvl w:val="0"/>
          <w:numId w:val="9"/>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Pour passer l’examen final d’une UE</w:t>
      </w:r>
      <w:r w:rsidR="0092170B" w:rsidRPr="00332E9E">
        <w:rPr>
          <w:rFonts w:ascii="Times New Roman" w:hAnsi="Times New Roman" w:cs="Times New Roman"/>
          <w:lang w:val="fr-FR"/>
        </w:rPr>
        <w:t xml:space="preserve">, en </w:t>
      </w:r>
      <w:r w:rsidR="00DE2A06" w:rsidRPr="00332E9E">
        <w:rPr>
          <w:rFonts w:ascii="Times New Roman" w:hAnsi="Times New Roman" w:cs="Times New Roman"/>
          <w:lang w:val="fr-FR"/>
        </w:rPr>
        <w:t xml:space="preserve">première </w:t>
      </w:r>
      <w:r w:rsidR="0087143B" w:rsidRPr="00332E9E">
        <w:rPr>
          <w:rFonts w:ascii="Times New Roman" w:hAnsi="Times New Roman" w:cs="Times New Roman"/>
          <w:lang w:val="fr-FR"/>
        </w:rPr>
        <w:t xml:space="preserve">et </w:t>
      </w:r>
      <w:r w:rsidR="0092170B" w:rsidRPr="00332E9E">
        <w:rPr>
          <w:rFonts w:ascii="Times New Roman" w:hAnsi="Times New Roman" w:cs="Times New Roman"/>
          <w:lang w:val="fr-FR"/>
        </w:rPr>
        <w:t xml:space="preserve">en </w:t>
      </w:r>
      <w:r w:rsidR="00DE2A06" w:rsidRPr="00332E9E">
        <w:rPr>
          <w:rFonts w:ascii="Times New Roman" w:hAnsi="Times New Roman" w:cs="Times New Roman"/>
          <w:lang w:val="fr-FR"/>
        </w:rPr>
        <w:t>deuxi</w:t>
      </w:r>
      <w:r w:rsidR="0092170B" w:rsidRPr="00332E9E">
        <w:rPr>
          <w:rFonts w:ascii="Times New Roman" w:hAnsi="Times New Roman" w:cs="Times New Roman"/>
          <w:lang w:val="fr-FR"/>
        </w:rPr>
        <w:t xml:space="preserve">ème session, </w:t>
      </w:r>
      <w:r w:rsidRPr="00332E9E">
        <w:rPr>
          <w:rFonts w:ascii="Times New Roman" w:hAnsi="Times New Roman" w:cs="Times New Roman"/>
          <w:lang w:val="fr-FR"/>
        </w:rPr>
        <w:t xml:space="preserve">l’étudiant doit avoir assisté à 70% </w:t>
      </w:r>
      <w:r w:rsidR="0092170B" w:rsidRPr="00332E9E">
        <w:rPr>
          <w:rFonts w:ascii="Times New Roman" w:hAnsi="Times New Roman" w:cs="Times New Roman"/>
          <w:lang w:val="fr-FR"/>
        </w:rPr>
        <w:t xml:space="preserve">au moins </w:t>
      </w:r>
      <w:r w:rsidRPr="00332E9E">
        <w:rPr>
          <w:rFonts w:ascii="Times New Roman" w:hAnsi="Times New Roman" w:cs="Times New Roman"/>
          <w:lang w:val="fr-FR"/>
        </w:rPr>
        <w:t>des cours présentiels.</w:t>
      </w:r>
      <w:r w:rsidR="00415128" w:rsidRPr="00332E9E">
        <w:rPr>
          <w:rFonts w:ascii="Times New Roman" w:hAnsi="Times New Roman" w:cs="Times New Roman"/>
          <w:lang w:val="fr-FR"/>
        </w:rPr>
        <w:t xml:space="preserve"> La liste des étudiants </w:t>
      </w:r>
      <w:r w:rsidR="0087143B" w:rsidRPr="00332E9E">
        <w:rPr>
          <w:rFonts w:ascii="Times New Roman" w:hAnsi="Times New Roman" w:cs="Times New Roman"/>
          <w:lang w:val="fr-FR"/>
        </w:rPr>
        <w:t>qui ne pourront pas passer l’examen final</w:t>
      </w:r>
      <w:r w:rsidR="00415128" w:rsidRPr="00332E9E">
        <w:rPr>
          <w:rFonts w:ascii="Times New Roman" w:hAnsi="Times New Roman" w:cs="Times New Roman"/>
          <w:lang w:val="fr-FR"/>
        </w:rPr>
        <w:t xml:space="preserve"> est validée par le </w:t>
      </w:r>
      <w:r w:rsidR="007D689D" w:rsidRPr="00332E9E">
        <w:rPr>
          <w:rFonts w:ascii="Times New Roman" w:hAnsi="Times New Roman" w:cs="Times New Roman"/>
          <w:lang w:val="fr-FR"/>
        </w:rPr>
        <w:t>responsable de l’</w:t>
      </w:r>
      <w:r w:rsidR="00F448CF" w:rsidRPr="00332E9E">
        <w:rPr>
          <w:rFonts w:ascii="Times New Roman" w:hAnsi="Times New Roman" w:cs="Times New Roman"/>
          <w:lang w:val="fr-FR"/>
        </w:rPr>
        <w:t>institution</w:t>
      </w:r>
      <w:r w:rsidR="007D689D" w:rsidRPr="00332E9E">
        <w:rPr>
          <w:rFonts w:ascii="Times New Roman" w:hAnsi="Times New Roman" w:cs="Times New Roman"/>
          <w:lang w:val="fr-FR"/>
        </w:rPr>
        <w:t xml:space="preserve"> et au moins un membre du Conseil de l’</w:t>
      </w:r>
      <w:r w:rsidR="00F448CF" w:rsidRPr="00332E9E">
        <w:rPr>
          <w:rFonts w:ascii="Times New Roman" w:hAnsi="Times New Roman" w:cs="Times New Roman"/>
          <w:lang w:val="fr-FR"/>
        </w:rPr>
        <w:t>institution</w:t>
      </w:r>
      <w:r w:rsidR="007D689D" w:rsidRPr="00332E9E">
        <w:rPr>
          <w:rFonts w:ascii="Times New Roman" w:hAnsi="Times New Roman" w:cs="Times New Roman"/>
          <w:lang w:val="fr-FR"/>
        </w:rPr>
        <w:t xml:space="preserve"> </w:t>
      </w:r>
      <w:r w:rsidR="00415128" w:rsidRPr="00332E9E">
        <w:rPr>
          <w:rFonts w:ascii="Times New Roman" w:hAnsi="Times New Roman" w:cs="Times New Roman"/>
          <w:lang w:val="fr-FR"/>
        </w:rPr>
        <w:t>à la veille de</w:t>
      </w:r>
      <w:r w:rsidR="00BE77A4" w:rsidRPr="00332E9E">
        <w:rPr>
          <w:rFonts w:ascii="Times New Roman" w:hAnsi="Times New Roman" w:cs="Times New Roman"/>
          <w:lang w:val="fr-FR"/>
        </w:rPr>
        <w:t xml:space="preserve"> ce</w:t>
      </w:r>
      <w:r w:rsidR="00415128" w:rsidRPr="00332E9E">
        <w:rPr>
          <w:rFonts w:ascii="Times New Roman" w:hAnsi="Times New Roman" w:cs="Times New Roman"/>
          <w:lang w:val="fr-FR"/>
        </w:rPr>
        <w:t>s examens.</w:t>
      </w:r>
    </w:p>
    <w:p w:rsidR="00DE2A06" w:rsidRPr="00332E9E" w:rsidRDefault="00DE2A06" w:rsidP="000C0952">
      <w:pPr>
        <w:pStyle w:val="ListParagraph"/>
        <w:keepLines/>
        <w:numPr>
          <w:ilvl w:val="0"/>
          <w:numId w:val="9"/>
        </w:numPr>
        <w:tabs>
          <w:tab w:val="left" w:pos="709"/>
        </w:tabs>
        <w:spacing w:after="60" w:line="264" w:lineRule="auto"/>
        <w:ind w:left="709" w:hanging="567"/>
        <w:contextualSpacing w:val="0"/>
        <w:jc w:val="both"/>
        <w:rPr>
          <w:rFonts w:ascii="Times New Roman" w:hAnsi="Times New Roman" w:cs="Times New Roman"/>
          <w:lang w:val="fr-FR"/>
        </w:rPr>
      </w:pPr>
      <w:r w:rsidRPr="00332E9E">
        <w:rPr>
          <w:rFonts w:ascii="Times New Roman" w:hAnsi="Times New Roman" w:cs="Times New Roman"/>
          <w:lang w:val="fr-FR"/>
        </w:rPr>
        <w:t xml:space="preserve">Pour une absence </w:t>
      </w:r>
      <w:r w:rsidR="00312FFD" w:rsidRPr="00332E9E">
        <w:rPr>
          <w:rFonts w:ascii="Times New Roman" w:hAnsi="Times New Roman" w:cs="Times New Roman"/>
          <w:lang w:val="fr-FR"/>
        </w:rPr>
        <w:t>supérieure à deux semaines consécutives</w:t>
      </w:r>
      <w:r w:rsidRPr="00332E9E">
        <w:rPr>
          <w:rFonts w:ascii="Times New Roman" w:hAnsi="Times New Roman" w:cs="Times New Roman"/>
          <w:lang w:val="fr-FR"/>
        </w:rPr>
        <w:t xml:space="preserve">, l’étudiant doit demander une autorisation. Suivant la durée et la période sur laquelle s’étend l’absence de l’étudiant, le </w:t>
      </w:r>
      <w:r w:rsidR="00D05DCC" w:rsidRPr="00332E9E">
        <w:rPr>
          <w:rFonts w:ascii="Times New Roman" w:hAnsi="Times New Roman" w:cs="Times New Roman"/>
          <w:lang w:val="fr-FR"/>
        </w:rPr>
        <w:t xml:space="preserve">Conseil </w:t>
      </w:r>
      <w:r w:rsidRPr="00332E9E">
        <w:rPr>
          <w:rFonts w:ascii="Times New Roman" w:hAnsi="Times New Roman" w:cs="Times New Roman"/>
          <w:lang w:val="fr-FR"/>
        </w:rPr>
        <w:t xml:space="preserve">de l’institution peut soit l’autoriser à poursuivre son semestre, soit lui demander de le reprendre. Dans ce dernier </w:t>
      </w:r>
      <w:r w:rsidR="004E2CFC" w:rsidRPr="00332E9E">
        <w:rPr>
          <w:rFonts w:ascii="Times New Roman" w:hAnsi="Times New Roman" w:cs="Times New Roman"/>
          <w:lang w:val="fr-FR"/>
        </w:rPr>
        <w:t>cas, la durée maximale du programme</w:t>
      </w:r>
      <w:r w:rsidRPr="00332E9E">
        <w:rPr>
          <w:rFonts w:ascii="Times New Roman" w:hAnsi="Times New Roman" w:cs="Times New Roman"/>
          <w:lang w:val="fr-FR"/>
        </w:rPr>
        <w:t xml:space="preserve"> est alors prolongée d’un semestre. </w:t>
      </w:r>
    </w:p>
    <w:p w:rsidR="00911B60" w:rsidRPr="00332E9E" w:rsidRDefault="00063360" w:rsidP="00965AF5">
      <w:pPr>
        <w:pStyle w:val="ListParagraph"/>
        <w:tabs>
          <w:tab w:val="left" w:pos="709"/>
        </w:tabs>
        <w:spacing w:after="120" w:line="264" w:lineRule="auto"/>
        <w:ind w:left="709"/>
        <w:jc w:val="both"/>
        <w:rPr>
          <w:rFonts w:ascii="Times New Roman" w:hAnsi="Times New Roman" w:cs="Times New Roman"/>
          <w:lang w:val="fr-FR"/>
        </w:rPr>
      </w:pPr>
      <w:r w:rsidRPr="00332E9E">
        <w:rPr>
          <w:rFonts w:ascii="Times New Roman" w:hAnsi="Times New Roman" w:cs="Times New Roman"/>
          <w:lang w:val="fr-FR"/>
        </w:rPr>
        <w:t>U</w:t>
      </w:r>
      <w:r w:rsidR="00DE2A06" w:rsidRPr="00332E9E">
        <w:rPr>
          <w:rFonts w:ascii="Times New Roman" w:hAnsi="Times New Roman" w:cs="Times New Roman"/>
          <w:lang w:val="fr-FR"/>
        </w:rPr>
        <w:t xml:space="preserve">ne absence </w:t>
      </w:r>
      <w:r w:rsidR="00965AF5" w:rsidRPr="00332E9E">
        <w:rPr>
          <w:rFonts w:ascii="Times New Roman" w:hAnsi="Times New Roman" w:cs="Times New Roman"/>
          <w:lang w:val="fr-FR"/>
        </w:rPr>
        <w:t xml:space="preserve">supérieure à deux semaines consécutives </w:t>
      </w:r>
      <w:r w:rsidR="00312FFD" w:rsidRPr="00332E9E">
        <w:rPr>
          <w:rFonts w:ascii="Times New Roman" w:hAnsi="Times New Roman" w:cs="Times New Roman"/>
          <w:lang w:val="fr-FR"/>
        </w:rPr>
        <w:t>s</w:t>
      </w:r>
      <w:r w:rsidR="00DE2A06" w:rsidRPr="00332E9E">
        <w:rPr>
          <w:rFonts w:ascii="Times New Roman" w:hAnsi="Times New Roman" w:cs="Times New Roman"/>
          <w:lang w:val="fr-FR"/>
        </w:rPr>
        <w:t>ans autorisation</w:t>
      </w:r>
      <w:r w:rsidRPr="00332E9E">
        <w:rPr>
          <w:rFonts w:ascii="Times New Roman" w:hAnsi="Times New Roman" w:cs="Times New Roman"/>
          <w:lang w:val="fr-FR"/>
        </w:rPr>
        <w:t xml:space="preserve"> </w:t>
      </w:r>
      <w:r w:rsidR="00DE2A06" w:rsidRPr="00332E9E">
        <w:rPr>
          <w:rFonts w:ascii="Times New Roman" w:hAnsi="Times New Roman" w:cs="Times New Roman"/>
          <w:lang w:val="fr-FR"/>
        </w:rPr>
        <w:t xml:space="preserve">est </w:t>
      </w:r>
      <w:r w:rsidRPr="00332E9E">
        <w:rPr>
          <w:rFonts w:ascii="Times New Roman" w:hAnsi="Times New Roman" w:cs="Times New Roman"/>
          <w:lang w:val="fr-FR"/>
        </w:rPr>
        <w:t>considérée</w:t>
      </w:r>
      <w:r w:rsidR="00DE2A06" w:rsidRPr="00332E9E">
        <w:rPr>
          <w:rFonts w:ascii="Times New Roman" w:hAnsi="Times New Roman" w:cs="Times New Roman"/>
          <w:lang w:val="fr-FR"/>
        </w:rPr>
        <w:t xml:space="preserve"> comme </w:t>
      </w:r>
      <w:r w:rsidRPr="00332E9E">
        <w:rPr>
          <w:rFonts w:ascii="Times New Roman" w:hAnsi="Times New Roman" w:cs="Times New Roman"/>
          <w:lang w:val="fr-FR"/>
        </w:rPr>
        <w:t>un désistement de l’étudiant</w:t>
      </w:r>
      <w:r w:rsidR="00312FFD" w:rsidRPr="00332E9E">
        <w:rPr>
          <w:rFonts w:ascii="Times New Roman" w:hAnsi="Times New Roman" w:cs="Times New Roman"/>
          <w:lang w:val="fr-FR"/>
        </w:rPr>
        <w:t xml:space="preserve"> pour le semestre en cours</w:t>
      </w:r>
      <w:r w:rsidR="00965AF5" w:rsidRPr="00332E9E">
        <w:rPr>
          <w:rFonts w:ascii="Times New Roman" w:hAnsi="Times New Roman" w:cs="Times New Roman"/>
          <w:lang w:val="fr-FR"/>
        </w:rPr>
        <w:t> ; l’étudiant concerné</w:t>
      </w:r>
      <w:r w:rsidRPr="00332E9E">
        <w:rPr>
          <w:rFonts w:ascii="Times New Roman" w:hAnsi="Times New Roman" w:cs="Times New Roman"/>
          <w:lang w:val="fr-FR"/>
        </w:rPr>
        <w:t xml:space="preserve"> </w:t>
      </w:r>
      <w:r w:rsidR="00DE2A06" w:rsidRPr="00332E9E">
        <w:rPr>
          <w:rFonts w:ascii="Times New Roman" w:hAnsi="Times New Roman" w:cs="Times New Roman"/>
          <w:lang w:val="fr-FR"/>
        </w:rPr>
        <w:t xml:space="preserve">ne peut se prévaloir d’aucun droit </w:t>
      </w:r>
      <w:r w:rsidRPr="00332E9E">
        <w:rPr>
          <w:rFonts w:ascii="Times New Roman" w:hAnsi="Times New Roman" w:cs="Times New Roman"/>
          <w:lang w:val="fr-FR"/>
        </w:rPr>
        <w:t xml:space="preserve">acquis </w:t>
      </w:r>
      <w:r w:rsidR="00965AF5" w:rsidRPr="00332E9E">
        <w:rPr>
          <w:rFonts w:ascii="Times New Roman" w:hAnsi="Times New Roman" w:cs="Times New Roman"/>
          <w:lang w:val="fr-FR"/>
        </w:rPr>
        <w:t>à sa réintégration.</w:t>
      </w:r>
      <w:r w:rsidR="00754FE2" w:rsidRPr="00332E9E">
        <w:rPr>
          <w:rFonts w:ascii="Times New Roman" w:hAnsi="Times New Roman" w:cs="Times New Roman"/>
          <w:lang w:val="fr-FR"/>
        </w:rPr>
        <w:t xml:space="preserve"> -</w:t>
      </w:r>
    </w:p>
    <w:p w:rsidR="00757277" w:rsidRPr="00332E9E" w:rsidRDefault="00757277" w:rsidP="00757277">
      <w:pPr>
        <w:pStyle w:val="Article"/>
        <w:keepNext/>
        <w:numPr>
          <w:ilvl w:val="0"/>
          <w:numId w:val="5"/>
        </w:numPr>
        <w:tabs>
          <w:tab w:val="clear" w:pos="1353"/>
          <w:tab w:val="num" w:pos="1276"/>
        </w:tabs>
        <w:spacing w:before="300" w:after="180"/>
        <w:ind w:left="1276" w:right="57" w:hanging="1276"/>
        <w:rPr>
          <w:rFonts w:cs="Times New Roman"/>
          <w:i/>
          <w:iCs/>
          <w:sz w:val="22"/>
          <w:szCs w:val="22"/>
          <w:lang w:eastAsia="fr-FR"/>
        </w:rPr>
      </w:pPr>
      <w:r w:rsidRPr="00332E9E">
        <w:rPr>
          <w:rFonts w:cs="Times New Roman"/>
          <w:i/>
          <w:iCs/>
          <w:sz w:val="22"/>
          <w:szCs w:val="22"/>
          <w:lang w:eastAsia="fr-FR"/>
        </w:rPr>
        <w:t> </w:t>
      </w:r>
      <w:bookmarkStart w:id="40" w:name="_Toc486582244"/>
      <w:r w:rsidRPr="00332E9E">
        <w:rPr>
          <w:rFonts w:cs="Times New Roman"/>
          <w:i/>
          <w:iCs/>
          <w:sz w:val="22"/>
          <w:szCs w:val="22"/>
          <w:lang w:eastAsia="fr-FR"/>
        </w:rPr>
        <w:t>Carte d’étudiant de l’USJ</w:t>
      </w:r>
      <w:bookmarkEnd w:id="40"/>
    </w:p>
    <w:p w:rsidR="00757277" w:rsidRPr="00332E9E" w:rsidRDefault="00757277" w:rsidP="00312FFD">
      <w:pPr>
        <w:pStyle w:val="Heading4"/>
        <w:keepNext w:val="0"/>
        <w:tabs>
          <w:tab w:val="left" w:pos="1843"/>
        </w:tabs>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Une carte d’étudiant de l’USJ est fournie à chaque étudiant au début de l’année universitaire. Sur cette carte est spécifiée sa qualité d’étudiant. L’étudiant doit l’avoir avec lui en tout temps. Elle peut être exigée pour tout acte universitaire : elle est notamment requise pour l’accès aux campus de l’USJ, pour la participation aux épreuves écrites et orales ainsi que pour la participation à des élections estudiantines.</w:t>
      </w:r>
    </w:p>
    <w:p w:rsidR="00757277" w:rsidRPr="00332E9E" w:rsidRDefault="00757277" w:rsidP="00757277">
      <w:pPr>
        <w:pStyle w:val="Article"/>
        <w:keepNext/>
        <w:numPr>
          <w:ilvl w:val="0"/>
          <w:numId w:val="5"/>
        </w:numPr>
        <w:tabs>
          <w:tab w:val="clear" w:pos="1353"/>
          <w:tab w:val="num" w:pos="1276"/>
        </w:tabs>
        <w:spacing w:before="300" w:after="180"/>
        <w:ind w:left="1276" w:right="57" w:hanging="1276"/>
        <w:rPr>
          <w:rFonts w:cs="Times New Roman"/>
          <w:i/>
          <w:iCs/>
          <w:sz w:val="22"/>
          <w:szCs w:val="22"/>
          <w:lang w:eastAsia="fr-FR"/>
        </w:rPr>
      </w:pPr>
      <w:bookmarkStart w:id="41" w:name="_Toc486582245"/>
      <w:r w:rsidRPr="00332E9E">
        <w:rPr>
          <w:rFonts w:cs="Times New Roman"/>
          <w:i/>
          <w:iCs/>
          <w:sz w:val="22"/>
          <w:szCs w:val="22"/>
          <w:lang w:eastAsia="fr-FR"/>
        </w:rPr>
        <w:t>Adresse électronique de l’USJ</w:t>
      </w:r>
      <w:bookmarkEnd w:id="41"/>
    </w:p>
    <w:p w:rsidR="00757277" w:rsidRPr="00332E9E" w:rsidRDefault="00757277" w:rsidP="00830BB3">
      <w:pPr>
        <w:pStyle w:val="Heading4"/>
        <w:keepNext w:val="0"/>
        <w:keepLines w:val="0"/>
        <w:tabs>
          <w:tab w:val="left" w:pos="1843"/>
        </w:tabs>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 xml:space="preserve">Une adresse électronique de l’USJ </w:t>
      </w:r>
      <w:r w:rsidR="00FF57D6" w:rsidRPr="00332E9E">
        <w:rPr>
          <w:rFonts w:ascii="Times New Roman" w:hAnsi="Times New Roman"/>
          <w:b w:val="0"/>
          <w:bCs w:val="0"/>
          <w:i w:val="0"/>
          <w:iCs w:val="0"/>
          <w:color w:val="auto"/>
          <w:lang w:val="fr-FR"/>
        </w:rPr>
        <w:t xml:space="preserve">(@net.usj.edu.lb) </w:t>
      </w:r>
      <w:r w:rsidRPr="00332E9E">
        <w:rPr>
          <w:rFonts w:ascii="Times New Roman" w:hAnsi="Times New Roman"/>
          <w:b w:val="0"/>
          <w:bCs w:val="0"/>
          <w:i w:val="0"/>
          <w:iCs w:val="0"/>
          <w:color w:val="auto"/>
          <w:lang w:val="fr-FR"/>
        </w:rPr>
        <w:t xml:space="preserve">est fournie à chaque étudiant lors de sa première inscription à l’Université. </w:t>
      </w:r>
      <w:r w:rsidR="00830BB3" w:rsidRPr="00332E9E">
        <w:rPr>
          <w:rFonts w:ascii="Times New Roman" w:hAnsi="Times New Roman"/>
          <w:b w:val="0"/>
          <w:bCs w:val="0"/>
          <w:i w:val="0"/>
          <w:iCs w:val="0"/>
          <w:color w:val="auto"/>
          <w:lang w:val="fr-FR"/>
        </w:rPr>
        <w:t>Toute</w:t>
      </w:r>
      <w:r w:rsidRPr="00332E9E">
        <w:rPr>
          <w:rFonts w:ascii="Times New Roman" w:hAnsi="Times New Roman"/>
          <w:b w:val="0"/>
          <w:bCs w:val="0"/>
          <w:i w:val="0"/>
          <w:iCs w:val="0"/>
          <w:color w:val="auto"/>
          <w:lang w:val="fr-FR"/>
        </w:rPr>
        <w:t xml:space="preserve"> </w:t>
      </w:r>
      <w:r w:rsidR="00830BB3" w:rsidRPr="00332E9E">
        <w:rPr>
          <w:rFonts w:ascii="Times New Roman" w:hAnsi="Times New Roman"/>
          <w:b w:val="0"/>
          <w:bCs w:val="0"/>
          <w:i w:val="0"/>
          <w:iCs w:val="0"/>
          <w:color w:val="auto"/>
          <w:lang w:val="fr-FR"/>
        </w:rPr>
        <w:t>communication de l’Université ou de l’institution</w:t>
      </w:r>
      <w:r w:rsidRPr="00332E9E">
        <w:rPr>
          <w:rFonts w:ascii="Times New Roman" w:hAnsi="Times New Roman"/>
          <w:b w:val="0"/>
          <w:bCs w:val="0"/>
          <w:i w:val="0"/>
          <w:iCs w:val="0"/>
          <w:color w:val="auto"/>
          <w:lang w:val="fr-FR"/>
        </w:rPr>
        <w:t xml:space="preserve"> </w:t>
      </w:r>
      <w:r w:rsidR="00312FFD" w:rsidRPr="00332E9E">
        <w:rPr>
          <w:rFonts w:ascii="Times New Roman" w:hAnsi="Times New Roman"/>
          <w:b w:val="0"/>
          <w:bCs w:val="0"/>
          <w:i w:val="0"/>
          <w:iCs w:val="0"/>
          <w:color w:val="auto"/>
          <w:lang w:val="fr-FR"/>
        </w:rPr>
        <w:t xml:space="preserve">faite par courrier électronique </w:t>
      </w:r>
      <w:r w:rsidR="00830BB3" w:rsidRPr="00332E9E">
        <w:rPr>
          <w:rFonts w:ascii="Times New Roman" w:hAnsi="Times New Roman"/>
          <w:b w:val="0"/>
          <w:bCs w:val="0"/>
          <w:i w:val="0"/>
          <w:iCs w:val="0"/>
          <w:color w:val="auto"/>
          <w:lang w:val="fr-FR"/>
        </w:rPr>
        <w:t xml:space="preserve">(communiqués, date des examens, résultats, etc.) </w:t>
      </w:r>
      <w:r w:rsidRPr="00332E9E">
        <w:rPr>
          <w:rFonts w:ascii="Times New Roman" w:hAnsi="Times New Roman"/>
          <w:b w:val="0"/>
          <w:bCs w:val="0"/>
          <w:i w:val="0"/>
          <w:iCs w:val="0"/>
          <w:color w:val="auto"/>
          <w:lang w:val="fr-FR"/>
        </w:rPr>
        <w:t>avec l’étudiant se fera exclusivement par le biais de cette adresse électronique.</w:t>
      </w:r>
    </w:p>
    <w:p w:rsidR="0043393F" w:rsidRPr="00332E9E" w:rsidRDefault="0043393F" w:rsidP="0043393F">
      <w:pPr>
        <w:pStyle w:val="Article"/>
        <w:keepNext/>
        <w:numPr>
          <w:ilvl w:val="0"/>
          <w:numId w:val="5"/>
        </w:numPr>
        <w:tabs>
          <w:tab w:val="clear" w:pos="1353"/>
          <w:tab w:val="num" w:pos="1276"/>
        </w:tabs>
        <w:spacing w:before="300" w:after="180"/>
        <w:ind w:left="1276" w:right="57" w:hanging="1276"/>
        <w:rPr>
          <w:rFonts w:cs="Times New Roman"/>
          <w:i/>
          <w:iCs/>
          <w:sz w:val="22"/>
          <w:szCs w:val="22"/>
          <w:lang w:eastAsia="fr-FR"/>
        </w:rPr>
      </w:pPr>
      <w:bookmarkStart w:id="42" w:name="_Toc486582246"/>
      <w:r w:rsidRPr="00332E9E">
        <w:rPr>
          <w:rFonts w:cs="Times New Roman"/>
          <w:i/>
          <w:iCs/>
          <w:sz w:val="22"/>
          <w:szCs w:val="22"/>
          <w:lang w:eastAsia="fr-FR"/>
        </w:rPr>
        <w:lastRenderedPageBreak/>
        <w:t>Utilisation des médias et des réseaux sociaux</w:t>
      </w:r>
      <w:bookmarkEnd w:id="42"/>
    </w:p>
    <w:p w:rsidR="0043393F" w:rsidRPr="00332E9E" w:rsidRDefault="0043393F" w:rsidP="00965AF5">
      <w:pPr>
        <w:pStyle w:val="Heading4"/>
        <w:keepNext w:val="0"/>
        <w:keepLines w:val="0"/>
        <w:tabs>
          <w:tab w:val="left" w:pos="1843"/>
        </w:tabs>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 xml:space="preserve">Les forums de discussion, réseaux sociaux, blogs et autres moyens de communication </w:t>
      </w:r>
      <w:r w:rsidR="00865CEC" w:rsidRPr="00332E9E">
        <w:rPr>
          <w:rFonts w:ascii="Times New Roman" w:hAnsi="Times New Roman"/>
          <w:b w:val="0"/>
          <w:bCs w:val="0"/>
          <w:i w:val="0"/>
          <w:iCs w:val="0"/>
          <w:color w:val="auto"/>
          <w:lang w:val="fr-FR"/>
        </w:rPr>
        <w:t>électroniques</w:t>
      </w:r>
      <w:r w:rsidR="00830BB3" w:rsidRPr="00332E9E">
        <w:rPr>
          <w:rFonts w:ascii="Times New Roman" w:hAnsi="Times New Roman"/>
          <w:b w:val="0"/>
          <w:bCs w:val="0"/>
          <w:i w:val="0"/>
          <w:iCs w:val="0"/>
          <w:color w:val="auto"/>
          <w:lang w:val="fr-FR"/>
        </w:rPr>
        <w:t>, bien que</w:t>
      </w:r>
      <w:r w:rsidRPr="00332E9E">
        <w:rPr>
          <w:rFonts w:ascii="Times New Roman" w:hAnsi="Times New Roman"/>
          <w:b w:val="0"/>
          <w:bCs w:val="0"/>
          <w:i w:val="0"/>
          <w:iCs w:val="0"/>
          <w:color w:val="auto"/>
          <w:lang w:val="fr-FR"/>
        </w:rPr>
        <w:t xml:space="preserve"> facilit</w:t>
      </w:r>
      <w:r w:rsidR="00830BB3" w:rsidRPr="00332E9E">
        <w:rPr>
          <w:rFonts w:ascii="Times New Roman" w:hAnsi="Times New Roman"/>
          <w:b w:val="0"/>
          <w:bCs w:val="0"/>
          <w:i w:val="0"/>
          <w:iCs w:val="0"/>
          <w:color w:val="auto"/>
          <w:lang w:val="fr-FR"/>
        </w:rPr>
        <w:t>a</w:t>
      </w:r>
      <w:r w:rsidRPr="00332E9E">
        <w:rPr>
          <w:rFonts w:ascii="Times New Roman" w:hAnsi="Times New Roman"/>
          <w:b w:val="0"/>
          <w:bCs w:val="0"/>
          <w:i w:val="0"/>
          <w:iCs w:val="0"/>
          <w:color w:val="auto"/>
          <w:lang w:val="fr-FR"/>
        </w:rPr>
        <w:t>nt l’expression de chacun</w:t>
      </w:r>
      <w:r w:rsidR="00830BB3" w:rsidRPr="00332E9E">
        <w:rPr>
          <w:rFonts w:ascii="Times New Roman" w:hAnsi="Times New Roman"/>
          <w:b w:val="0"/>
          <w:bCs w:val="0"/>
          <w:i w:val="0"/>
          <w:iCs w:val="0"/>
          <w:color w:val="auto"/>
          <w:lang w:val="fr-FR"/>
        </w:rPr>
        <w:t>, ne dispensent pas d’un respect des autres ainsi que de l’Université et de ses composantes</w:t>
      </w:r>
      <w:r w:rsidRPr="00332E9E">
        <w:rPr>
          <w:rFonts w:ascii="Times New Roman" w:hAnsi="Times New Roman"/>
          <w:b w:val="0"/>
          <w:bCs w:val="0"/>
          <w:i w:val="0"/>
          <w:iCs w:val="0"/>
          <w:color w:val="auto"/>
          <w:lang w:val="fr-FR"/>
        </w:rPr>
        <w:t xml:space="preserve">. </w:t>
      </w:r>
      <w:r w:rsidR="00830BB3" w:rsidRPr="00332E9E">
        <w:rPr>
          <w:rFonts w:ascii="Times New Roman" w:hAnsi="Times New Roman"/>
          <w:b w:val="0"/>
          <w:bCs w:val="0"/>
          <w:i w:val="0"/>
          <w:iCs w:val="0"/>
          <w:color w:val="auto"/>
          <w:lang w:val="fr-FR"/>
        </w:rPr>
        <w:t>Tout</w:t>
      </w:r>
      <w:r w:rsidRPr="00332E9E">
        <w:rPr>
          <w:rFonts w:ascii="Times New Roman" w:hAnsi="Times New Roman"/>
          <w:b w:val="0"/>
          <w:bCs w:val="0"/>
          <w:i w:val="0"/>
          <w:iCs w:val="0"/>
          <w:color w:val="auto"/>
          <w:lang w:val="fr-FR"/>
        </w:rPr>
        <w:t xml:space="preserve"> propos injurieux ou diffamatoire publié</w:t>
      </w:r>
      <w:r w:rsidR="006353B1" w:rsidRPr="00332E9E">
        <w:rPr>
          <w:rFonts w:ascii="Times New Roman" w:hAnsi="Times New Roman"/>
          <w:b w:val="0"/>
          <w:bCs w:val="0"/>
          <w:i w:val="0"/>
          <w:iCs w:val="0"/>
          <w:color w:val="auto"/>
          <w:lang w:val="fr-FR"/>
        </w:rPr>
        <w:t xml:space="preserve"> </w:t>
      </w:r>
      <w:r w:rsidR="00965AF5" w:rsidRPr="00332E9E">
        <w:rPr>
          <w:rFonts w:ascii="Times New Roman" w:hAnsi="Times New Roman"/>
          <w:b w:val="0"/>
          <w:bCs w:val="0"/>
          <w:i w:val="0"/>
          <w:iCs w:val="0"/>
          <w:color w:val="auto"/>
          <w:lang w:val="fr-FR"/>
        </w:rPr>
        <w:t xml:space="preserve">par ces modes de communication et </w:t>
      </w:r>
      <w:r w:rsidR="006353B1" w:rsidRPr="00332E9E">
        <w:rPr>
          <w:rFonts w:ascii="Times New Roman" w:hAnsi="Times New Roman"/>
          <w:b w:val="0"/>
          <w:bCs w:val="0"/>
          <w:i w:val="0"/>
          <w:iCs w:val="0"/>
          <w:color w:val="auto"/>
          <w:lang w:val="fr-FR"/>
        </w:rPr>
        <w:t xml:space="preserve">qui ne respecte pas </w:t>
      </w:r>
      <w:r w:rsidR="00965AF5" w:rsidRPr="00332E9E">
        <w:rPr>
          <w:rFonts w:ascii="Times New Roman" w:hAnsi="Times New Roman"/>
          <w:b w:val="0"/>
          <w:bCs w:val="0"/>
          <w:i w:val="0"/>
          <w:iCs w:val="0"/>
          <w:color w:val="auto"/>
          <w:lang w:val="fr-FR"/>
        </w:rPr>
        <w:t xml:space="preserve">les valeurs de l’Université et </w:t>
      </w:r>
      <w:r w:rsidR="009C7778" w:rsidRPr="00332E9E">
        <w:rPr>
          <w:rFonts w:ascii="Times New Roman" w:hAnsi="Times New Roman"/>
          <w:b w:val="0"/>
          <w:bCs w:val="0"/>
          <w:i w:val="0"/>
          <w:iCs w:val="0"/>
          <w:color w:val="auto"/>
          <w:lang w:val="fr-FR"/>
        </w:rPr>
        <w:t xml:space="preserve">la </w:t>
      </w:r>
      <w:r w:rsidR="00637021" w:rsidRPr="00332E9E">
        <w:rPr>
          <w:rFonts w:ascii="Times New Roman" w:hAnsi="Times New Roman"/>
          <w:b w:val="0"/>
          <w:bCs w:val="0"/>
          <w:i w:val="0"/>
          <w:iCs w:val="0"/>
          <w:color w:val="auto"/>
          <w:lang w:val="fr-FR"/>
        </w:rPr>
        <w:t>« </w:t>
      </w:r>
      <w:r w:rsidR="009C7778" w:rsidRPr="00332E9E">
        <w:rPr>
          <w:rFonts w:ascii="Times New Roman" w:hAnsi="Times New Roman"/>
          <w:b w:val="0"/>
          <w:bCs w:val="0"/>
          <w:i w:val="0"/>
          <w:iCs w:val="0"/>
          <w:color w:val="auto"/>
          <w:lang w:val="fr-FR"/>
        </w:rPr>
        <w:t>Charte des médias et des réseaux sociaux de l’Université</w:t>
      </w:r>
      <w:r w:rsidR="00637021" w:rsidRPr="00332E9E">
        <w:rPr>
          <w:rFonts w:ascii="Times New Roman" w:hAnsi="Times New Roman"/>
          <w:b w:val="0"/>
          <w:bCs w:val="0"/>
          <w:i w:val="0"/>
          <w:iCs w:val="0"/>
          <w:color w:val="auto"/>
          <w:lang w:val="fr-FR"/>
        </w:rPr>
        <w:t> »</w:t>
      </w:r>
      <w:r w:rsidR="00965AF5" w:rsidRPr="00332E9E">
        <w:rPr>
          <w:rFonts w:ascii="Times New Roman" w:hAnsi="Times New Roman"/>
          <w:b w:val="0"/>
          <w:bCs w:val="0"/>
          <w:i w:val="0"/>
          <w:iCs w:val="0"/>
          <w:color w:val="auto"/>
          <w:lang w:val="fr-FR"/>
        </w:rPr>
        <w:t xml:space="preserve"> est susceptible de sanction disciplinaire</w:t>
      </w:r>
      <w:r w:rsidR="00830BB3" w:rsidRPr="00332E9E">
        <w:rPr>
          <w:rFonts w:ascii="Times New Roman" w:hAnsi="Times New Roman"/>
          <w:b w:val="0"/>
          <w:bCs w:val="0"/>
          <w:i w:val="0"/>
          <w:iCs w:val="0"/>
          <w:color w:val="auto"/>
          <w:lang w:val="fr-FR"/>
        </w:rPr>
        <w:t>, même s’il est diffusé auprès d’un public fermé (par exemple les « amis » sur les réseaux sociaux)</w:t>
      </w:r>
      <w:r w:rsidRPr="00332E9E">
        <w:rPr>
          <w:rFonts w:ascii="Times New Roman" w:hAnsi="Times New Roman"/>
          <w:b w:val="0"/>
          <w:bCs w:val="0"/>
          <w:i w:val="0"/>
          <w:iCs w:val="0"/>
          <w:color w:val="auto"/>
          <w:lang w:val="fr-FR"/>
        </w:rPr>
        <w:t>.</w:t>
      </w:r>
    </w:p>
    <w:p w:rsidR="00A729FA" w:rsidRPr="00332E9E" w:rsidRDefault="00A729FA" w:rsidP="008608C0">
      <w:pPr>
        <w:pStyle w:val="Heading2"/>
        <w:pBdr>
          <w:bottom w:val="single" w:sz="4" w:space="1" w:color="auto"/>
        </w:pBdr>
        <w:shd w:val="clear" w:color="auto" w:fill="808080"/>
        <w:spacing w:before="480" w:after="360" w:line="240" w:lineRule="auto"/>
        <w:jc w:val="left"/>
        <w:rPr>
          <w:rFonts w:ascii="Times New Roman" w:hAnsi="Times New Roman"/>
          <w:b/>
          <w:bCs/>
          <w:color w:val="auto"/>
          <w:sz w:val="26"/>
          <w:u w:val="none"/>
        </w:rPr>
      </w:pPr>
      <w:bookmarkStart w:id="43" w:name="_Toc486582247"/>
      <w:r w:rsidRPr="00332E9E">
        <w:rPr>
          <w:rFonts w:ascii="Times New Roman" w:hAnsi="Times New Roman"/>
          <w:b/>
          <w:bCs/>
          <w:color w:val="auto"/>
          <w:sz w:val="26"/>
          <w:u w:val="none"/>
        </w:rPr>
        <w:t>T</w:t>
      </w:r>
      <w:r w:rsidR="00194946" w:rsidRPr="00332E9E">
        <w:rPr>
          <w:rFonts w:ascii="Times New Roman" w:hAnsi="Times New Roman"/>
          <w:b/>
          <w:bCs/>
          <w:color w:val="auto"/>
          <w:sz w:val="26"/>
          <w:u w:val="none"/>
        </w:rPr>
        <w:t>itre</w:t>
      </w:r>
      <w:r w:rsidRPr="00332E9E">
        <w:rPr>
          <w:rFonts w:ascii="Times New Roman" w:hAnsi="Times New Roman"/>
          <w:b/>
          <w:bCs/>
          <w:color w:val="auto"/>
          <w:sz w:val="26"/>
          <w:u w:val="none"/>
        </w:rPr>
        <w:t xml:space="preserve"> deuxième</w:t>
      </w:r>
      <w:r w:rsidR="00DE2A06" w:rsidRPr="00332E9E">
        <w:rPr>
          <w:rFonts w:ascii="Times New Roman" w:hAnsi="Times New Roman"/>
          <w:b/>
          <w:bCs/>
          <w:color w:val="auto"/>
          <w:sz w:val="26"/>
          <w:u w:val="none"/>
        </w:rPr>
        <w:t xml:space="preserve"> - </w:t>
      </w:r>
      <w:r w:rsidRPr="00332E9E">
        <w:rPr>
          <w:rFonts w:ascii="Times New Roman" w:hAnsi="Times New Roman"/>
          <w:b/>
          <w:bCs/>
          <w:color w:val="auto"/>
          <w:sz w:val="26"/>
          <w:u w:val="none"/>
        </w:rPr>
        <w:t>Inscriptions et admissions</w:t>
      </w:r>
      <w:bookmarkEnd w:id="43"/>
    </w:p>
    <w:p w:rsidR="00D26D20" w:rsidRPr="00332E9E" w:rsidRDefault="00D26D20" w:rsidP="002C2D3F">
      <w:pPr>
        <w:pStyle w:val="Article"/>
        <w:keepNext/>
        <w:numPr>
          <w:ilvl w:val="0"/>
          <w:numId w:val="5"/>
        </w:numPr>
        <w:tabs>
          <w:tab w:val="clear" w:pos="1353"/>
          <w:tab w:val="num" w:pos="1276"/>
        </w:tabs>
        <w:spacing w:before="300" w:after="180"/>
        <w:ind w:left="1276" w:right="57" w:hanging="1276"/>
        <w:rPr>
          <w:rFonts w:cs="Times New Roman"/>
          <w:i/>
          <w:iCs/>
          <w:sz w:val="22"/>
          <w:szCs w:val="22"/>
          <w:lang w:eastAsia="fr-FR"/>
        </w:rPr>
      </w:pPr>
      <w:bookmarkStart w:id="44" w:name="_Toc486582248"/>
      <w:r w:rsidRPr="00332E9E">
        <w:rPr>
          <w:rFonts w:cs="Times New Roman"/>
          <w:i/>
          <w:iCs/>
          <w:sz w:val="22"/>
          <w:szCs w:val="22"/>
          <w:lang w:eastAsia="fr-FR"/>
        </w:rPr>
        <w:t>Dossiers d’admission</w:t>
      </w:r>
      <w:bookmarkEnd w:id="44"/>
    </w:p>
    <w:p w:rsidR="00D26D20" w:rsidRPr="00332E9E" w:rsidRDefault="00D26D20" w:rsidP="009C7778">
      <w:pPr>
        <w:pStyle w:val="Heading4"/>
        <w:keepNext w:val="0"/>
        <w:keepLines w:val="0"/>
        <w:tabs>
          <w:tab w:val="left" w:pos="1843"/>
        </w:tabs>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Les dossiers d’admission sont présentés</w:t>
      </w:r>
      <w:r w:rsidR="00163A1E" w:rsidRPr="00332E9E">
        <w:rPr>
          <w:rFonts w:ascii="Times New Roman" w:hAnsi="Times New Roman"/>
          <w:b w:val="0"/>
          <w:bCs w:val="0"/>
          <w:i w:val="0"/>
          <w:iCs w:val="0"/>
          <w:color w:val="auto"/>
          <w:lang w:val="fr-FR"/>
        </w:rPr>
        <w:t xml:space="preserve">, soit en ligne sur le site </w:t>
      </w:r>
      <w:r w:rsidR="00B54EBD" w:rsidRPr="00332E9E">
        <w:rPr>
          <w:rFonts w:ascii="Times New Roman" w:hAnsi="Times New Roman"/>
          <w:b w:val="0"/>
          <w:bCs w:val="0"/>
          <w:i w:val="0"/>
          <w:iCs w:val="0"/>
          <w:color w:val="auto"/>
          <w:lang w:val="fr-FR"/>
        </w:rPr>
        <w:t>web</w:t>
      </w:r>
      <w:r w:rsidR="00163A1E" w:rsidRPr="00332E9E">
        <w:rPr>
          <w:rFonts w:ascii="Times New Roman" w:hAnsi="Times New Roman"/>
          <w:b w:val="0"/>
          <w:bCs w:val="0"/>
          <w:i w:val="0"/>
          <w:iCs w:val="0"/>
          <w:color w:val="auto"/>
          <w:lang w:val="fr-FR"/>
        </w:rPr>
        <w:t xml:space="preserve"> de l’Université, soit </w:t>
      </w:r>
      <w:r w:rsidRPr="00332E9E">
        <w:rPr>
          <w:rFonts w:ascii="Times New Roman" w:hAnsi="Times New Roman"/>
          <w:b w:val="0"/>
          <w:bCs w:val="0"/>
          <w:i w:val="0"/>
          <w:iCs w:val="0"/>
          <w:color w:val="auto"/>
          <w:lang w:val="fr-FR"/>
        </w:rPr>
        <w:t xml:space="preserve">auprès des bureaux </w:t>
      </w:r>
      <w:r w:rsidR="00063360" w:rsidRPr="00332E9E">
        <w:rPr>
          <w:rFonts w:ascii="Times New Roman" w:hAnsi="Times New Roman"/>
          <w:b w:val="0"/>
          <w:bCs w:val="0"/>
          <w:i w:val="0"/>
          <w:iCs w:val="0"/>
          <w:color w:val="auto"/>
          <w:lang w:val="fr-FR"/>
        </w:rPr>
        <w:t>institués</w:t>
      </w:r>
      <w:r w:rsidRPr="00332E9E">
        <w:rPr>
          <w:rFonts w:ascii="Times New Roman" w:hAnsi="Times New Roman"/>
          <w:b w:val="0"/>
          <w:bCs w:val="0"/>
          <w:i w:val="0"/>
          <w:iCs w:val="0"/>
          <w:color w:val="auto"/>
          <w:vertAlign w:val="superscript"/>
        </w:rPr>
        <w:footnoteReference w:id="11"/>
      </w:r>
      <w:r w:rsidRPr="00332E9E">
        <w:rPr>
          <w:rFonts w:ascii="Times New Roman" w:hAnsi="Times New Roman"/>
          <w:b w:val="0"/>
          <w:bCs w:val="0"/>
          <w:i w:val="0"/>
          <w:iCs w:val="0"/>
          <w:color w:val="auto"/>
          <w:vertAlign w:val="superscript"/>
          <w:lang w:val="fr-FR"/>
        </w:rPr>
        <w:t xml:space="preserve"> </w:t>
      </w:r>
      <w:r w:rsidRPr="00332E9E">
        <w:rPr>
          <w:rFonts w:ascii="Times New Roman" w:hAnsi="Times New Roman"/>
          <w:b w:val="0"/>
          <w:bCs w:val="0"/>
          <w:i w:val="0"/>
          <w:iCs w:val="0"/>
          <w:color w:val="auto"/>
          <w:lang w:val="fr-FR"/>
        </w:rPr>
        <w:t xml:space="preserve"> à cette fin</w:t>
      </w:r>
      <w:r w:rsidR="00063360" w:rsidRPr="00332E9E">
        <w:rPr>
          <w:rFonts w:ascii="Times New Roman" w:hAnsi="Times New Roman"/>
          <w:b w:val="0"/>
          <w:bCs w:val="0"/>
          <w:i w:val="0"/>
          <w:iCs w:val="0"/>
          <w:color w:val="auto"/>
          <w:lang w:val="fr-FR"/>
        </w:rPr>
        <w:t xml:space="preserve">, </w:t>
      </w:r>
      <w:r w:rsidR="000E78BC" w:rsidRPr="00332E9E">
        <w:rPr>
          <w:rFonts w:ascii="Times New Roman" w:hAnsi="Times New Roman"/>
          <w:b w:val="0"/>
          <w:bCs w:val="0"/>
          <w:i w:val="0"/>
          <w:iCs w:val="0"/>
          <w:color w:val="auto"/>
          <w:lang w:val="fr-FR"/>
        </w:rPr>
        <w:t xml:space="preserve">selon les modalités et </w:t>
      </w:r>
      <w:r w:rsidR="00D23F5A" w:rsidRPr="00332E9E">
        <w:rPr>
          <w:rFonts w:ascii="Times New Roman" w:hAnsi="Times New Roman"/>
          <w:b w:val="0"/>
          <w:bCs w:val="0"/>
          <w:i w:val="0"/>
          <w:iCs w:val="0"/>
          <w:color w:val="auto"/>
          <w:lang w:val="fr-FR"/>
        </w:rPr>
        <w:t xml:space="preserve">dans </w:t>
      </w:r>
      <w:r w:rsidRPr="00332E9E">
        <w:rPr>
          <w:rFonts w:ascii="Times New Roman" w:hAnsi="Times New Roman"/>
          <w:b w:val="0"/>
          <w:bCs w:val="0"/>
          <w:i w:val="0"/>
          <w:iCs w:val="0"/>
          <w:color w:val="auto"/>
          <w:lang w:val="fr-FR"/>
        </w:rPr>
        <w:t xml:space="preserve">les délais fixés par l’Université. Dans chaque programme, la première inscription n’est définitive </w:t>
      </w:r>
      <w:r w:rsidR="007F120E" w:rsidRPr="00332E9E">
        <w:rPr>
          <w:rFonts w:ascii="Times New Roman" w:hAnsi="Times New Roman"/>
          <w:b w:val="0"/>
          <w:bCs w:val="0"/>
          <w:i w:val="0"/>
          <w:iCs w:val="0"/>
          <w:color w:val="auto"/>
          <w:lang w:val="fr-FR"/>
        </w:rPr>
        <w:t xml:space="preserve">que si elle </w:t>
      </w:r>
      <w:r w:rsidR="00063360" w:rsidRPr="00332E9E">
        <w:rPr>
          <w:rFonts w:ascii="Times New Roman" w:hAnsi="Times New Roman"/>
          <w:b w:val="0"/>
          <w:bCs w:val="0"/>
          <w:i w:val="0"/>
          <w:iCs w:val="0"/>
          <w:color w:val="auto"/>
          <w:lang w:val="fr-FR"/>
        </w:rPr>
        <w:t>remplit les</w:t>
      </w:r>
      <w:r w:rsidR="007F120E" w:rsidRPr="00332E9E">
        <w:rPr>
          <w:rFonts w:ascii="Times New Roman" w:hAnsi="Times New Roman"/>
          <w:b w:val="0"/>
          <w:bCs w:val="0"/>
          <w:i w:val="0"/>
          <w:iCs w:val="0"/>
          <w:color w:val="auto"/>
          <w:lang w:val="fr-FR"/>
        </w:rPr>
        <w:t xml:space="preserve"> conditions r</w:t>
      </w:r>
      <w:r w:rsidR="00163A1E" w:rsidRPr="00332E9E">
        <w:rPr>
          <w:rFonts w:ascii="Times New Roman" w:hAnsi="Times New Roman"/>
          <w:b w:val="0"/>
          <w:bCs w:val="0"/>
          <w:i w:val="0"/>
          <w:iCs w:val="0"/>
          <w:color w:val="auto"/>
          <w:lang w:val="fr-FR"/>
        </w:rPr>
        <w:t>é</w:t>
      </w:r>
      <w:r w:rsidR="007F120E" w:rsidRPr="00332E9E">
        <w:rPr>
          <w:rFonts w:ascii="Times New Roman" w:hAnsi="Times New Roman"/>
          <w:b w:val="0"/>
          <w:bCs w:val="0"/>
          <w:i w:val="0"/>
          <w:iCs w:val="0"/>
          <w:color w:val="auto"/>
          <w:lang w:val="fr-FR"/>
        </w:rPr>
        <w:t>glementaires</w:t>
      </w:r>
      <w:r w:rsidR="00063360" w:rsidRPr="00332E9E">
        <w:rPr>
          <w:rFonts w:ascii="Times New Roman" w:hAnsi="Times New Roman"/>
          <w:b w:val="0"/>
          <w:bCs w:val="0"/>
          <w:i w:val="0"/>
          <w:iCs w:val="0"/>
          <w:color w:val="auto"/>
          <w:lang w:val="fr-FR"/>
        </w:rPr>
        <w:t xml:space="preserve">, d’une part, </w:t>
      </w:r>
      <w:r w:rsidR="007F120E" w:rsidRPr="00332E9E">
        <w:rPr>
          <w:rFonts w:ascii="Times New Roman" w:hAnsi="Times New Roman"/>
          <w:b w:val="0"/>
          <w:bCs w:val="0"/>
          <w:i w:val="0"/>
          <w:iCs w:val="0"/>
          <w:color w:val="auto"/>
          <w:lang w:val="fr-FR"/>
        </w:rPr>
        <w:t>et qu’elle est pré</w:t>
      </w:r>
      <w:r w:rsidR="00163A1E" w:rsidRPr="00332E9E">
        <w:rPr>
          <w:rFonts w:ascii="Times New Roman" w:hAnsi="Times New Roman"/>
          <w:b w:val="0"/>
          <w:bCs w:val="0"/>
          <w:i w:val="0"/>
          <w:iCs w:val="0"/>
          <w:color w:val="auto"/>
          <w:lang w:val="fr-FR"/>
        </w:rPr>
        <w:t>cédée du paiement d’un acomp</w:t>
      </w:r>
      <w:r w:rsidR="00D871BC" w:rsidRPr="00332E9E">
        <w:rPr>
          <w:rFonts w:ascii="Times New Roman" w:hAnsi="Times New Roman"/>
          <w:b w:val="0"/>
          <w:bCs w:val="0"/>
          <w:i w:val="0"/>
          <w:iCs w:val="0"/>
          <w:color w:val="auto"/>
          <w:lang w:val="fr-FR"/>
        </w:rPr>
        <w:t>te</w:t>
      </w:r>
      <w:r w:rsidR="00063360" w:rsidRPr="00332E9E">
        <w:rPr>
          <w:rFonts w:ascii="Times New Roman" w:hAnsi="Times New Roman"/>
          <w:b w:val="0"/>
          <w:bCs w:val="0"/>
          <w:i w:val="0"/>
          <w:iCs w:val="0"/>
          <w:color w:val="auto"/>
          <w:lang w:val="fr-FR"/>
        </w:rPr>
        <w:t>, d’autre part</w:t>
      </w:r>
      <w:r w:rsidR="00D871BC" w:rsidRPr="00332E9E">
        <w:rPr>
          <w:rFonts w:ascii="Times New Roman" w:hAnsi="Times New Roman"/>
          <w:b w:val="0"/>
          <w:bCs w:val="0"/>
          <w:i w:val="0"/>
          <w:iCs w:val="0"/>
          <w:color w:val="auto"/>
          <w:lang w:val="fr-FR"/>
        </w:rPr>
        <w:t>.</w:t>
      </w:r>
    </w:p>
    <w:p w:rsidR="00D20779" w:rsidRPr="00332E9E" w:rsidRDefault="00D20779" w:rsidP="002C2D3F">
      <w:pPr>
        <w:pStyle w:val="Article"/>
        <w:keepNext/>
        <w:numPr>
          <w:ilvl w:val="0"/>
          <w:numId w:val="5"/>
        </w:numPr>
        <w:tabs>
          <w:tab w:val="clear" w:pos="1353"/>
          <w:tab w:val="num" w:pos="1276"/>
        </w:tabs>
        <w:spacing w:before="300" w:after="180"/>
        <w:ind w:left="1276" w:right="57" w:hanging="1276"/>
        <w:rPr>
          <w:rFonts w:cs="Times New Roman"/>
          <w:i/>
          <w:iCs/>
          <w:sz w:val="22"/>
          <w:szCs w:val="22"/>
          <w:lang w:eastAsia="fr-FR"/>
        </w:rPr>
      </w:pPr>
      <w:bookmarkStart w:id="45" w:name="_Toc486582249"/>
      <w:r w:rsidRPr="00332E9E">
        <w:rPr>
          <w:rFonts w:cs="Times New Roman"/>
          <w:i/>
          <w:iCs/>
          <w:sz w:val="22"/>
          <w:szCs w:val="22"/>
          <w:lang w:eastAsia="fr-FR"/>
        </w:rPr>
        <w:t>Documents requis à la première inscription</w:t>
      </w:r>
      <w:bookmarkEnd w:id="45"/>
    </w:p>
    <w:p w:rsidR="00D20779" w:rsidRPr="00332E9E" w:rsidRDefault="00D20779" w:rsidP="00D20779">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À la première inscription, l’étudiant doit remettre au bureau d’inscription ou au secrétariat de l’institution selon les cas, les documents suivants :</w:t>
      </w:r>
    </w:p>
    <w:p w:rsidR="00D20779" w:rsidRPr="00332E9E" w:rsidRDefault="00D20779" w:rsidP="002C2D3F">
      <w:pPr>
        <w:pStyle w:val="ListParagraph"/>
        <w:numPr>
          <w:ilvl w:val="0"/>
          <w:numId w:val="4"/>
        </w:numPr>
        <w:tabs>
          <w:tab w:val="left" w:pos="1134"/>
        </w:tabs>
        <w:spacing w:after="120"/>
        <w:ind w:left="1134" w:hanging="425"/>
        <w:jc w:val="both"/>
        <w:rPr>
          <w:rFonts w:ascii="Times New Roman" w:hAnsi="Times New Roman" w:cs="Times New Roman"/>
          <w:lang w:val="fr-FR"/>
        </w:rPr>
      </w:pPr>
      <w:r w:rsidRPr="00332E9E">
        <w:rPr>
          <w:rFonts w:ascii="Times New Roman" w:hAnsi="Times New Roman" w:cs="Times New Roman"/>
          <w:lang w:val="fr-FR"/>
        </w:rPr>
        <w:t>une photo passeport ;</w:t>
      </w:r>
    </w:p>
    <w:p w:rsidR="00D20779" w:rsidRPr="00332E9E" w:rsidRDefault="00D20779"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un extrait d’état civil individuel récent ou une photocopie  de la carte nationale d’identité (en présentant l’original), ou du passeport pour les étrangers ;</w:t>
      </w:r>
    </w:p>
    <w:p w:rsidR="00D20779" w:rsidRPr="00332E9E" w:rsidRDefault="00D20779"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une photocopie du baccalauréat libanais ou de son équivalent</w:t>
      </w:r>
      <w:r w:rsidR="003E1B38" w:rsidRPr="00332E9E">
        <w:rPr>
          <w:rFonts w:ascii="Times New Roman" w:hAnsi="Times New Roman" w:cs="Times New Roman"/>
          <w:lang w:val="fr-FR"/>
        </w:rPr>
        <w:t xml:space="preserve"> ou une photocopie du baccalauréat technique libanais -option gestion des entreprises-</w:t>
      </w:r>
      <w:r w:rsidRPr="00332E9E">
        <w:rPr>
          <w:rFonts w:ascii="Times New Roman" w:hAnsi="Times New Roman" w:cs="Times New Roman"/>
          <w:lang w:val="fr-FR"/>
        </w:rPr>
        <w:t>, certifiée par le ministère de l’Éducation nationale ;</w:t>
      </w:r>
    </w:p>
    <w:p w:rsidR="00D20779" w:rsidRPr="00332E9E" w:rsidRDefault="00D20779"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une photocopie de la carte de la sécurité sociale pour les étudiants déjà inscrits à la CNSS, et un justificatif pour ceux qui bénéficient d’une autre protection sociale officielle ;</w:t>
      </w:r>
    </w:p>
    <w:p w:rsidR="00D20779" w:rsidRPr="00332E9E" w:rsidRDefault="00D20779"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un relevé de notes certifié des trois dernières années scolaires ou universitaires, selon le cycle auquel il se présente ;</w:t>
      </w:r>
    </w:p>
    <w:p w:rsidR="00D20779" w:rsidRPr="00332E9E" w:rsidRDefault="00D20779" w:rsidP="00063360">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une photocopie certifiée des études supérieures déjà validées et des diplômes universitaires déjà obtenus, ainsi que de leur équivalence accordée par l’État libanais</w:t>
      </w:r>
      <w:r w:rsidR="00063360" w:rsidRPr="00332E9E">
        <w:rPr>
          <w:rFonts w:ascii="Times New Roman" w:hAnsi="Times New Roman" w:cs="Times New Roman"/>
          <w:lang w:val="fr-FR"/>
        </w:rPr>
        <w:t xml:space="preserve"> lorsque celle-ci s’impose</w:t>
      </w:r>
      <w:r w:rsidRPr="00332E9E">
        <w:rPr>
          <w:rFonts w:ascii="Times New Roman" w:hAnsi="Times New Roman" w:cs="Times New Roman"/>
          <w:lang w:val="fr-FR"/>
        </w:rPr>
        <w:t> ;</w:t>
      </w:r>
    </w:p>
    <w:p w:rsidR="00D20779" w:rsidRPr="00332E9E" w:rsidRDefault="00D20779"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tout autre document demandé par l’institution selon le cycle auquel il se présente.</w:t>
      </w:r>
    </w:p>
    <w:p w:rsidR="00D20779" w:rsidRPr="00332E9E" w:rsidRDefault="00D20779" w:rsidP="00D20779">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La pièce d’identité, présentée par l’étudiant lors de sa première inscription, fixe définitivement les renseignements d’état civil qui figureront sur les diplômes et attestations délivrés par l’Université :</w:t>
      </w:r>
    </w:p>
    <w:p w:rsidR="00D20779" w:rsidRPr="00332E9E" w:rsidRDefault="00D20779"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la translittération de son nom, de son prénom et du prénom de son père ;</w:t>
      </w:r>
    </w:p>
    <w:p w:rsidR="00D20779" w:rsidRPr="00332E9E" w:rsidRDefault="00D20779"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la date et le lieu de sa naissance ;</w:t>
      </w:r>
    </w:p>
    <w:p w:rsidR="00D20779" w:rsidRPr="00332E9E" w:rsidRDefault="00D20779"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sa nationalité.</w:t>
      </w:r>
    </w:p>
    <w:p w:rsidR="00D20779" w:rsidRPr="00332E9E" w:rsidRDefault="00D20779" w:rsidP="00063360">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Si un étudiant ou un diplômé obtient une rectification de son état civil, il lui appartient de joindre à ses diplômes un certificat de changement délivré par les autorités civiles compétentes</w:t>
      </w:r>
      <w:r w:rsidR="00063360" w:rsidRPr="00332E9E">
        <w:rPr>
          <w:rFonts w:ascii="Times New Roman" w:hAnsi="Times New Roman"/>
          <w:b w:val="0"/>
          <w:bCs w:val="0"/>
          <w:i w:val="0"/>
          <w:iCs w:val="0"/>
          <w:color w:val="auto"/>
          <w:lang w:val="fr-FR"/>
        </w:rPr>
        <w:t xml:space="preserve">. Aucune modification des </w:t>
      </w:r>
      <w:r w:rsidRPr="00332E9E">
        <w:rPr>
          <w:rFonts w:ascii="Times New Roman" w:hAnsi="Times New Roman"/>
          <w:b w:val="0"/>
          <w:bCs w:val="0"/>
          <w:i w:val="0"/>
          <w:iCs w:val="0"/>
          <w:color w:val="auto"/>
          <w:lang w:val="fr-FR"/>
        </w:rPr>
        <w:t>diplômes et archives universitaires n</w:t>
      </w:r>
      <w:r w:rsidR="00063360" w:rsidRPr="00332E9E">
        <w:rPr>
          <w:rFonts w:ascii="Times New Roman" w:hAnsi="Times New Roman"/>
          <w:b w:val="0"/>
          <w:bCs w:val="0"/>
          <w:i w:val="0"/>
          <w:iCs w:val="0"/>
          <w:color w:val="auto"/>
          <w:lang w:val="fr-FR"/>
        </w:rPr>
        <w:t>’est possible</w:t>
      </w:r>
      <w:r w:rsidRPr="00332E9E">
        <w:rPr>
          <w:rFonts w:ascii="Times New Roman" w:hAnsi="Times New Roman"/>
          <w:b w:val="0"/>
          <w:bCs w:val="0"/>
          <w:i w:val="0"/>
          <w:iCs w:val="0"/>
          <w:color w:val="auto"/>
          <w:lang w:val="fr-FR"/>
        </w:rPr>
        <w:t>.</w:t>
      </w:r>
    </w:p>
    <w:p w:rsidR="00D20779" w:rsidRPr="00332E9E" w:rsidRDefault="00D20779" w:rsidP="00D20779">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La translittération de son nom, de son prénom et du prénom de son père donnée par l’étudiant lors de sa première inscription est définitive.</w:t>
      </w:r>
    </w:p>
    <w:p w:rsidR="00D20779" w:rsidRPr="00332E9E" w:rsidRDefault="00D20779" w:rsidP="00D20779">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lastRenderedPageBreak/>
        <w:t>Les étudiantes, même déjà mariées, sont inscrites sous leur nom de jeune fille. C’est ce nom qui figurera sur leurs diplômes.</w:t>
      </w:r>
    </w:p>
    <w:p w:rsidR="00D20779" w:rsidRPr="00332E9E" w:rsidRDefault="00D20779" w:rsidP="002C2D3F">
      <w:pPr>
        <w:pStyle w:val="Article"/>
        <w:keepNext/>
        <w:numPr>
          <w:ilvl w:val="0"/>
          <w:numId w:val="5"/>
        </w:numPr>
        <w:tabs>
          <w:tab w:val="clear" w:pos="1353"/>
          <w:tab w:val="num" w:pos="1276"/>
        </w:tabs>
        <w:spacing w:before="300" w:after="180"/>
        <w:ind w:left="1276" w:right="57" w:hanging="1276"/>
        <w:rPr>
          <w:rFonts w:cs="Times New Roman"/>
          <w:i/>
          <w:iCs/>
          <w:sz w:val="22"/>
          <w:szCs w:val="22"/>
          <w:lang w:eastAsia="fr-FR"/>
        </w:rPr>
      </w:pPr>
      <w:bookmarkStart w:id="46" w:name="_Toc486582250"/>
      <w:r w:rsidRPr="00332E9E">
        <w:rPr>
          <w:rFonts w:cs="Times New Roman"/>
          <w:i/>
          <w:iCs/>
          <w:sz w:val="22"/>
          <w:szCs w:val="22"/>
          <w:lang w:eastAsia="fr-FR"/>
        </w:rPr>
        <w:t>Droits d’inscription</w:t>
      </w:r>
      <w:bookmarkEnd w:id="46"/>
    </w:p>
    <w:p w:rsidR="00D20779" w:rsidRPr="00332E9E" w:rsidRDefault="00D20779" w:rsidP="00F00FD7">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 xml:space="preserve">Les droits d’inscription dépendent du programme. Ils sont fixés par crédit au début de chaque année par le Conseil de l’Université et sont réglés en deux versements qui doivent être effectués par semestre dans les délais fixés par l’Université. Un acompte est parfois demandé avant la première inscription. En cas de </w:t>
      </w:r>
      <w:r w:rsidR="00063360" w:rsidRPr="00332E9E">
        <w:rPr>
          <w:rFonts w:ascii="Times New Roman" w:hAnsi="Times New Roman"/>
          <w:b w:val="0"/>
          <w:bCs w:val="0"/>
          <w:i w:val="0"/>
          <w:iCs w:val="0"/>
          <w:color w:val="auto"/>
          <w:lang w:val="fr-FR"/>
        </w:rPr>
        <w:t>désistement ou d’abandon des études</w:t>
      </w:r>
      <w:r w:rsidRPr="00332E9E">
        <w:rPr>
          <w:rFonts w:ascii="Times New Roman" w:hAnsi="Times New Roman"/>
          <w:b w:val="0"/>
          <w:bCs w:val="0"/>
          <w:i w:val="0"/>
          <w:iCs w:val="0"/>
          <w:color w:val="auto"/>
          <w:lang w:val="fr-FR"/>
        </w:rPr>
        <w:t>, le premier versement ou l’acompte n’est pas remboursé</w:t>
      </w:r>
      <w:r w:rsidR="006128FD" w:rsidRPr="00332E9E">
        <w:rPr>
          <w:rFonts w:ascii="Times New Roman" w:hAnsi="Times New Roman"/>
          <w:b w:val="0"/>
          <w:bCs w:val="0"/>
          <w:i w:val="0"/>
          <w:iCs w:val="0"/>
          <w:color w:val="auto"/>
          <w:lang w:val="fr-FR"/>
        </w:rPr>
        <w:t>, ainsi que le deuxième versement s’il a été effectué</w:t>
      </w:r>
      <w:r w:rsidRPr="00332E9E">
        <w:rPr>
          <w:rFonts w:ascii="Times New Roman" w:hAnsi="Times New Roman"/>
          <w:b w:val="0"/>
          <w:bCs w:val="0"/>
          <w:i w:val="0"/>
          <w:iCs w:val="0"/>
          <w:color w:val="auto"/>
          <w:lang w:val="fr-FR"/>
        </w:rPr>
        <w:t>. En cas de retard de paiement, le montant dû est majoré de 5% au bénéfice du Service social de l’USJ.</w:t>
      </w:r>
    </w:p>
    <w:p w:rsidR="00D20779" w:rsidRPr="00332E9E" w:rsidRDefault="00D20779" w:rsidP="00D20779">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L’attestation d’inscription n’est délivrée qu’après le paiement du premier versement. Un étudiant ne peut s’inscrire à un nouveau semestre que s’il a acquitté les droits d’inscription du semestre précédent.</w:t>
      </w:r>
    </w:p>
    <w:p w:rsidR="00D8311E" w:rsidRPr="00332E9E" w:rsidRDefault="00A729FA" w:rsidP="002C2D3F">
      <w:pPr>
        <w:pStyle w:val="Article"/>
        <w:keepNext/>
        <w:numPr>
          <w:ilvl w:val="0"/>
          <w:numId w:val="5"/>
        </w:numPr>
        <w:tabs>
          <w:tab w:val="clear" w:pos="1353"/>
          <w:tab w:val="num" w:pos="1276"/>
        </w:tabs>
        <w:spacing w:before="300" w:after="180"/>
        <w:ind w:left="1276" w:right="57" w:hanging="1276"/>
        <w:rPr>
          <w:rFonts w:cs="Times New Roman"/>
          <w:i/>
          <w:iCs/>
          <w:sz w:val="22"/>
          <w:szCs w:val="22"/>
          <w:lang w:eastAsia="fr-FR"/>
        </w:rPr>
      </w:pPr>
      <w:bookmarkStart w:id="47" w:name="_Toc486582251"/>
      <w:r w:rsidRPr="00332E9E">
        <w:rPr>
          <w:rFonts w:cs="Times New Roman"/>
          <w:i/>
          <w:iCs/>
          <w:sz w:val="22"/>
          <w:szCs w:val="22"/>
          <w:lang w:eastAsia="fr-FR"/>
        </w:rPr>
        <w:t>Inscription à plusieurs programmes</w:t>
      </w:r>
      <w:bookmarkEnd w:id="47"/>
    </w:p>
    <w:p w:rsidR="00D8311E" w:rsidRPr="00332E9E" w:rsidRDefault="00D8311E" w:rsidP="00F00FD7">
      <w:pPr>
        <w:pStyle w:val="ListParagraph"/>
        <w:tabs>
          <w:tab w:val="left" w:pos="709"/>
        </w:tabs>
        <w:spacing w:after="120" w:line="264" w:lineRule="auto"/>
        <w:ind w:left="709"/>
        <w:jc w:val="both"/>
        <w:rPr>
          <w:rFonts w:ascii="Times New Roman" w:hAnsi="Times New Roman" w:cs="Times New Roman"/>
          <w:lang w:val="fr-FR"/>
        </w:rPr>
      </w:pPr>
      <w:r w:rsidRPr="00332E9E">
        <w:rPr>
          <w:rFonts w:ascii="Times New Roman" w:hAnsi="Times New Roman" w:cs="Times New Roman"/>
          <w:lang w:val="fr-FR"/>
        </w:rPr>
        <w:t xml:space="preserve">Un étudiant peut s’inscrire à plusieurs </w:t>
      </w:r>
      <w:r w:rsidR="00A729FA" w:rsidRPr="00332E9E">
        <w:rPr>
          <w:rFonts w:ascii="Times New Roman" w:hAnsi="Times New Roman" w:cs="Times New Roman"/>
          <w:lang w:val="fr-FR"/>
        </w:rPr>
        <w:t>programmes</w:t>
      </w:r>
      <w:r w:rsidR="005F47FA" w:rsidRPr="00332E9E">
        <w:rPr>
          <w:rFonts w:ascii="Times New Roman" w:hAnsi="Times New Roman" w:cs="Times New Roman"/>
          <w:lang w:val="fr-FR"/>
        </w:rPr>
        <w:t xml:space="preserve"> </w:t>
      </w:r>
      <w:r w:rsidR="00684E7A" w:rsidRPr="00332E9E">
        <w:rPr>
          <w:rFonts w:ascii="Times New Roman" w:hAnsi="Times New Roman" w:cs="Times New Roman"/>
          <w:lang w:val="fr-FR"/>
        </w:rPr>
        <w:t>à condition de se conformer</w:t>
      </w:r>
      <w:r w:rsidR="005F47FA" w:rsidRPr="00332E9E">
        <w:rPr>
          <w:rFonts w:ascii="Times New Roman" w:hAnsi="Times New Roman" w:cs="Times New Roman"/>
          <w:lang w:val="fr-FR"/>
        </w:rPr>
        <w:t xml:space="preserve"> </w:t>
      </w:r>
      <w:r w:rsidR="00D329CB" w:rsidRPr="00332E9E">
        <w:rPr>
          <w:rFonts w:ascii="Times New Roman" w:hAnsi="Times New Roman" w:cs="Times New Roman"/>
          <w:lang w:val="fr-FR"/>
        </w:rPr>
        <w:t>aux</w:t>
      </w:r>
      <w:r w:rsidR="005F47FA" w:rsidRPr="00332E9E">
        <w:rPr>
          <w:rFonts w:ascii="Times New Roman" w:hAnsi="Times New Roman" w:cs="Times New Roman"/>
          <w:lang w:val="fr-FR"/>
        </w:rPr>
        <w:t xml:space="preserve"> dispositions de l’article 2, alinéa</w:t>
      </w:r>
      <w:r w:rsidR="00C54111" w:rsidRPr="00332E9E">
        <w:rPr>
          <w:rFonts w:ascii="Times New Roman" w:hAnsi="Times New Roman" w:cs="Times New Roman"/>
          <w:lang w:val="fr-FR"/>
        </w:rPr>
        <w:t>s</w:t>
      </w:r>
      <w:r w:rsidR="005F47FA" w:rsidRPr="00332E9E">
        <w:rPr>
          <w:rFonts w:ascii="Times New Roman" w:hAnsi="Times New Roman" w:cs="Times New Roman"/>
          <w:lang w:val="fr-FR"/>
        </w:rPr>
        <w:t xml:space="preserve"> (d)</w:t>
      </w:r>
      <w:r w:rsidR="00C54111" w:rsidRPr="00332E9E">
        <w:rPr>
          <w:rFonts w:ascii="Times New Roman" w:hAnsi="Times New Roman" w:cs="Times New Roman"/>
          <w:lang w:val="fr-FR"/>
        </w:rPr>
        <w:t xml:space="preserve"> et (e)</w:t>
      </w:r>
      <w:r w:rsidR="005F47FA" w:rsidRPr="00332E9E">
        <w:rPr>
          <w:rFonts w:ascii="Times New Roman" w:hAnsi="Times New Roman" w:cs="Times New Roman"/>
          <w:lang w:val="fr-FR"/>
        </w:rPr>
        <w:t>, du présent document</w:t>
      </w:r>
      <w:r w:rsidR="00684E7A" w:rsidRPr="00332E9E">
        <w:rPr>
          <w:rFonts w:ascii="Times New Roman" w:hAnsi="Times New Roman" w:cs="Times New Roman"/>
          <w:lang w:val="fr-FR"/>
        </w:rPr>
        <w:t xml:space="preserve"> et celles de la législation libanaise</w:t>
      </w:r>
      <w:r w:rsidRPr="00332E9E">
        <w:rPr>
          <w:rFonts w:ascii="Times New Roman" w:hAnsi="Times New Roman" w:cs="Times New Roman"/>
          <w:lang w:val="fr-FR"/>
        </w:rPr>
        <w:t>.</w:t>
      </w:r>
    </w:p>
    <w:p w:rsidR="009C7778" w:rsidRPr="00332E9E" w:rsidRDefault="009C7778" w:rsidP="00637021">
      <w:pPr>
        <w:pStyle w:val="Article"/>
        <w:keepNext/>
        <w:numPr>
          <w:ilvl w:val="0"/>
          <w:numId w:val="5"/>
        </w:numPr>
        <w:tabs>
          <w:tab w:val="clear" w:pos="1353"/>
          <w:tab w:val="num" w:pos="1276"/>
        </w:tabs>
        <w:spacing w:before="300" w:after="180"/>
        <w:ind w:left="1276" w:right="57" w:hanging="1276"/>
        <w:rPr>
          <w:rFonts w:cs="Times New Roman"/>
          <w:i/>
          <w:iCs/>
          <w:sz w:val="22"/>
          <w:szCs w:val="22"/>
          <w:lang w:eastAsia="fr-FR"/>
        </w:rPr>
      </w:pPr>
      <w:bookmarkStart w:id="48" w:name="_Toc486582252"/>
      <w:r w:rsidRPr="00332E9E">
        <w:rPr>
          <w:rFonts w:cs="Times New Roman"/>
          <w:i/>
          <w:iCs/>
          <w:sz w:val="22"/>
          <w:szCs w:val="22"/>
          <w:lang w:eastAsia="fr-FR"/>
        </w:rPr>
        <w:t>Inscription par anticipation</w:t>
      </w:r>
      <w:bookmarkEnd w:id="48"/>
    </w:p>
    <w:p w:rsidR="00D8311E" w:rsidRPr="00332E9E" w:rsidRDefault="00D8311E" w:rsidP="009C7778">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 xml:space="preserve">Un étudiant s’inscrivant dans un cycle ne peut s’inscrire à des </w:t>
      </w:r>
      <w:r w:rsidR="00E03A52" w:rsidRPr="00332E9E">
        <w:rPr>
          <w:rFonts w:ascii="Times New Roman" w:hAnsi="Times New Roman"/>
          <w:b w:val="0"/>
          <w:bCs w:val="0"/>
          <w:i w:val="0"/>
          <w:iCs w:val="0"/>
          <w:color w:val="auto"/>
          <w:lang w:val="fr-FR"/>
        </w:rPr>
        <w:t>UE</w:t>
      </w:r>
      <w:r w:rsidRPr="00332E9E">
        <w:rPr>
          <w:rFonts w:ascii="Times New Roman" w:hAnsi="Times New Roman"/>
          <w:b w:val="0"/>
          <w:bCs w:val="0"/>
          <w:i w:val="0"/>
          <w:iCs w:val="0"/>
          <w:color w:val="auto"/>
          <w:lang w:val="fr-FR"/>
        </w:rPr>
        <w:t xml:space="preserve"> d’un cycle supérieur dans la même discipline.</w:t>
      </w:r>
    </w:p>
    <w:p w:rsidR="00964704" w:rsidRPr="00332E9E" w:rsidRDefault="00D8311E" w:rsidP="007C42E0">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 xml:space="preserve">Cependant, lorsqu’il manque </w:t>
      </w:r>
      <w:r w:rsidR="007C42E0">
        <w:rPr>
          <w:rFonts w:ascii="Times New Roman" w:hAnsi="Times New Roman"/>
          <w:b w:val="0"/>
          <w:bCs w:val="0"/>
          <w:i w:val="0"/>
          <w:iCs w:val="0"/>
          <w:color w:val="auto"/>
          <w:lang w:val="fr-FR"/>
        </w:rPr>
        <w:t>6</w:t>
      </w:r>
      <w:r w:rsidRPr="00332E9E">
        <w:rPr>
          <w:rFonts w:ascii="Times New Roman" w:hAnsi="Times New Roman"/>
          <w:b w:val="0"/>
          <w:bCs w:val="0"/>
          <w:i w:val="0"/>
          <w:iCs w:val="0"/>
          <w:color w:val="auto"/>
          <w:lang w:val="fr-FR"/>
        </w:rPr>
        <w:t xml:space="preserve"> crédits</w:t>
      </w:r>
      <w:r w:rsidR="00A729FA" w:rsidRPr="00332E9E">
        <w:rPr>
          <w:rFonts w:ascii="Times New Roman" w:hAnsi="Times New Roman"/>
          <w:b w:val="0"/>
          <w:bCs w:val="0"/>
          <w:i w:val="0"/>
          <w:iCs w:val="0"/>
          <w:color w:val="auto"/>
          <w:lang w:val="fr-FR"/>
        </w:rPr>
        <w:t xml:space="preserve"> </w:t>
      </w:r>
      <w:r w:rsidR="00F21BBB" w:rsidRPr="00332E9E">
        <w:rPr>
          <w:rFonts w:ascii="Times New Roman" w:hAnsi="Times New Roman"/>
          <w:b w:val="0"/>
          <w:bCs w:val="0"/>
          <w:i w:val="0"/>
          <w:iCs w:val="0"/>
          <w:color w:val="auto"/>
          <w:lang w:val="fr-FR"/>
        </w:rPr>
        <w:t>ou moins</w:t>
      </w:r>
      <w:r w:rsidR="00A729FA" w:rsidRPr="00332E9E">
        <w:rPr>
          <w:rFonts w:ascii="Times New Roman" w:hAnsi="Times New Roman"/>
          <w:b w:val="0"/>
          <w:bCs w:val="0"/>
          <w:i w:val="0"/>
          <w:iCs w:val="0"/>
          <w:color w:val="auto"/>
          <w:lang w:val="fr-FR"/>
        </w:rPr>
        <w:t xml:space="preserve"> </w:t>
      </w:r>
      <w:r w:rsidRPr="00332E9E">
        <w:rPr>
          <w:rFonts w:ascii="Times New Roman" w:hAnsi="Times New Roman"/>
          <w:b w:val="0"/>
          <w:bCs w:val="0"/>
          <w:i w:val="0"/>
          <w:iCs w:val="0"/>
          <w:color w:val="auto"/>
          <w:lang w:val="fr-FR"/>
        </w:rPr>
        <w:t xml:space="preserve">pour achever un </w:t>
      </w:r>
      <w:r w:rsidR="00F21BBB" w:rsidRPr="00332E9E">
        <w:rPr>
          <w:rFonts w:ascii="Times New Roman" w:hAnsi="Times New Roman"/>
          <w:b w:val="0"/>
          <w:bCs w:val="0"/>
          <w:i w:val="0"/>
          <w:iCs w:val="0"/>
          <w:color w:val="auto"/>
          <w:lang w:val="fr-FR"/>
        </w:rPr>
        <w:t>programme</w:t>
      </w:r>
      <w:r w:rsidR="00A76B46" w:rsidRPr="00332E9E">
        <w:rPr>
          <w:rFonts w:ascii="Times New Roman" w:hAnsi="Times New Roman"/>
          <w:b w:val="0"/>
          <w:bCs w:val="0"/>
          <w:i w:val="0"/>
          <w:iCs w:val="0"/>
          <w:color w:val="auto"/>
          <w:lang w:val="fr-FR"/>
        </w:rPr>
        <w:t xml:space="preserve"> de premier cycle</w:t>
      </w:r>
      <w:r w:rsidRPr="00332E9E">
        <w:rPr>
          <w:rFonts w:ascii="Times New Roman" w:hAnsi="Times New Roman"/>
          <w:b w:val="0"/>
          <w:bCs w:val="0"/>
          <w:i w:val="0"/>
          <w:iCs w:val="0"/>
          <w:color w:val="auto"/>
          <w:lang w:val="fr-FR"/>
        </w:rPr>
        <w:t xml:space="preserve">, une « inscription par anticipation » </w:t>
      </w:r>
      <w:r w:rsidR="00964704" w:rsidRPr="00332E9E">
        <w:rPr>
          <w:rFonts w:ascii="Times New Roman" w:hAnsi="Times New Roman"/>
          <w:b w:val="0"/>
          <w:bCs w:val="0"/>
          <w:i w:val="0"/>
          <w:iCs w:val="0"/>
          <w:color w:val="auto"/>
          <w:lang w:val="fr-FR"/>
        </w:rPr>
        <w:t>au</w:t>
      </w:r>
      <w:r w:rsidRPr="00332E9E">
        <w:rPr>
          <w:rFonts w:ascii="Times New Roman" w:hAnsi="Times New Roman"/>
          <w:b w:val="0"/>
          <w:bCs w:val="0"/>
          <w:i w:val="0"/>
          <w:iCs w:val="0"/>
          <w:color w:val="auto"/>
          <w:lang w:val="fr-FR"/>
        </w:rPr>
        <w:t xml:space="preserve"> </w:t>
      </w:r>
      <w:r w:rsidR="00A76B46" w:rsidRPr="00332E9E">
        <w:rPr>
          <w:rFonts w:ascii="Times New Roman" w:hAnsi="Times New Roman"/>
          <w:b w:val="0"/>
          <w:bCs w:val="0"/>
          <w:i w:val="0"/>
          <w:iCs w:val="0"/>
          <w:color w:val="auto"/>
          <w:lang w:val="fr-FR"/>
        </w:rPr>
        <w:t xml:space="preserve">deuxième </w:t>
      </w:r>
      <w:r w:rsidRPr="00332E9E">
        <w:rPr>
          <w:rFonts w:ascii="Times New Roman" w:hAnsi="Times New Roman"/>
          <w:b w:val="0"/>
          <w:bCs w:val="0"/>
          <w:i w:val="0"/>
          <w:iCs w:val="0"/>
          <w:color w:val="auto"/>
          <w:lang w:val="fr-FR"/>
        </w:rPr>
        <w:t xml:space="preserve">cycle </w:t>
      </w:r>
      <w:r w:rsidR="00A0673D" w:rsidRPr="00332E9E">
        <w:rPr>
          <w:rFonts w:ascii="Times New Roman" w:hAnsi="Times New Roman"/>
          <w:b w:val="0"/>
          <w:bCs w:val="0"/>
          <w:i w:val="0"/>
          <w:iCs w:val="0"/>
          <w:color w:val="auto"/>
          <w:lang w:val="fr-FR"/>
        </w:rPr>
        <w:t>est possible pour 30 crédits</w:t>
      </w:r>
      <w:r w:rsidR="00964704" w:rsidRPr="00332E9E">
        <w:rPr>
          <w:rFonts w:ascii="Times New Roman" w:hAnsi="Times New Roman"/>
          <w:b w:val="0"/>
          <w:bCs w:val="0"/>
          <w:i w:val="0"/>
          <w:iCs w:val="0"/>
          <w:color w:val="auto"/>
          <w:lang w:val="fr-FR"/>
        </w:rPr>
        <w:t xml:space="preserve"> au plus</w:t>
      </w:r>
      <w:r w:rsidR="00A0673D" w:rsidRPr="00332E9E">
        <w:rPr>
          <w:rFonts w:ascii="Times New Roman" w:hAnsi="Times New Roman"/>
          <w:b w:val="0"/>
          <w:bCs w:val="0"/>
          <w:i w:val="0"/>
          <w:iCs w:val="0"/>
          <w:color w:val="auto"/>
          <w:lang w:val="fr-FR"/>
        </w:rPr>
        <w:t xml:space="preserve">, après l’accord </w:t>
      </w:r>
      <w:r w:rsidR="009C7778" w:rsidRPr="00332E9E">
        <w:rPr>
          <w:rFonts w:ascii="Times New Roman" w:hAnsi="Times New Roman"/>
          <w:b w:val="0"/>
          <w:bCs w:val="0"/>
          <w:i w:val="0"/>
          <w:iCs w:val="0"/>
          <w:color w:val="auto"/>
          <w:lang w:val="fr-FR"/>
        </w:rPr>
        <w:t xml:space="preserve">du </w:t>
      </w:r>
      <w:r w:rsidR="00D05DCC" w:rsidRPr="00332E9E">
        <w:rPr>
          <w:rFonts w:ascii="Times New Roman" w:hAnsi="Times New Roman"/>
          <w:b w:val="0"/>
          <w:bCs w:val="0"/>
          <w:i w:val="0"/>
          <w:iCs w:val="0"/>
          <w:color w:val="auto"/>
          <w:lang w:val="fr-FR"/>
        </w:rPr>
        <w:t>Conseil</w:t>
      </w:r>
      <w:r w:rsidR="00964704" w:rsidRPr="00332E9E">
        <w:rPr>
          <w:rFonts w:ascii="Times New Roman" w:hAnsi="Times New Roman"/>
          <w:b w:val="0"/>
          <w:bCs w:val="0"/>
          <w:i w:val="0"/>
          <w:iCs w:val="0"/>
          <w:color w:val="auto"/>
          <w:lang w:val="fr-FR"/>
        </w:rPr>
        <w:t xml:space="preserve"> </w:t>
      </w:r>
      <w:r w:rsidR="00B32157" w:rsidRPr="00332E9E">
        <w:rPr>
          <w:rFonts w:ascii="Times New Roman" w:hAnsi="Times New Roman"/>
          <w:b w:val="0"/>
          <w:bCs w:val="0"/>
          <w:i w:val="0"/>
          <w:iCs w:val="0"/>
          <w:color w:val="auto"/>
          <w:lang w:val="fr-FR"/>
        </w:rPr>
        <w:t>de l’institution.</w:t>
      </w:r>
    </w:p>
    <w:p w:rsidR="00D8311E" w:rsidRPr="00332E9E" w:rsidRDefault="009C7778" w:rsidP="009C7778">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Dans ce cas, il n’est pas possible d’</w:t>
      </w:r>
      <w:r w:rsidR="00A0673D" w:rsidRPr="00332E9E">
        <w:rPr>
          <w:rFonts w:ascii="Times New Roman" w:hAnsi="Times New Roman"/>
          <w:b w:val="0"/>
          <w:bCs w:val="0"/>
          <w:i w:val="0"/>
          <w:iCs w:val="0"/>
          <w:color w:val="auto"/>
          <w:lang w:val="fr-FR"/>
        </w:rPr>
        <w:t xml:space="preserve">achever </w:t>
      </w:r>
      <w:r w:rsidRPr="00332E9E">
        <w:rPr>
          <w:rFonts w:ascii="Times New Roman" w:hAnsi="Times New Roman"/>
          <w:b w:val="0"/>
          <w:bCs w:val="0"/>
          <w:i w:val="0"/>
          <w:iCs w:val="0"/>
          <w:color w:val="auto"/>
          <w:lang w:val="fr-FR"/>
        </w:rPr>
        <w:t xml:space="preserve">ces </w:t>
      </w:r>
      <w:r w:rsidR="00A0673D" w:rsidRPr="00332E9E">
        <w:rPr>
          <w:rFonts w:ascii="Times New Roman" w:hAnsi="Times New Roman"/>
          <w:b w:val="0"/>
          <w:bCs w:val="0"/>
          <w:i w:val="0"/>
          <w:iCs w:val="0"/>
          <w:color w:val="auto"/>
          <w:lang w:val="fr-FR"/>
        </w:rPr>
        <w:t>deux cycles à la même date</w:t>
      </w:r>
      <w:r w:rsidRPr="00332E9E">
        <w:rPr>
          <w:rFonts w:ascii="Times New Roman" w:hAnsi="Times New Roman"/>
          <w:b w:val="0"/>
          <w:bCs w:val="0"/>
          <w:i w:val="0"/>
          <w:iCs w:val="0"/>
          <w:color w:val="auto"/>
          <w:lang w:val="fr-FR"/>
        </w:rPr>
        <w:t> :</w:t>
      </w:r>
      <w:r w:rsidR="00A0673D" w:rsidRPr="00332E9E">
        <w:rPr>
          <w:rFonts w:ascii="Times New Roman" w:hAnsi="Times New Roman"/>
          <w:b w:val="0"/>
          <w:bCs w:val="0"/>
          <w:i w:val="0"/>
          <w:iCs w:val="0"/>
          <w:color w:val="auto"/>
          <w:lang w:val="fr-FR"/>
        </w:rPr>
        <w:t xml:space="preserve"> </w:t>
      </w:r>
      <w:r w:rsidRPr="00332E9E">
        <w:rPr>
          <w:rFonts w:ascii="Times New Roman" w:hAnsi="Times New Roman"/>
          <w:b w:val="0"/>
          <w:bCs w:val="0"/>
          <w:i w:val="0"/>
          <w:iCs w:val="0"/>
          <w:color w:val="auto"/>
          <w:lang w:val="fr-FR"/>
        </w:rPr>
        <w:t>i</w:t>
      </w:r>
      <w:r w:rsidR="00A0673D" w:rsidRPr="00332E9E">
        <w:rPr>
          <w:rFonts w:ascii="Times New Roman" w:hAnsi="Times New Roman"/>
          <w:b w:val="0"/>
          <w:bCs w:val="0"/>
          <w:i w:val="0"/>
          <w:iCs w:val="0"/>
          <w:color w:val="auto"/>
          <w:lang w:val="fr-FR"/>
        </w:rPr>
        <w:t xml:space="preserve">l est exigé un intervalle de temps </w:t>
      </w:r>
      <w:r w:rsidRPr="00332E9E">
        <w:rPr>
          <w:rFonts w:ascii="Times New Roman" w:hAnsi="Times New Roman"/>
          <w:b w:val="0"/>
          <w:bCs w:val="0"/>
          <w:i w:val="0"/>
          <w:iCs w:val="0"/>
          <w:color w:val="auto"/>
          <w:lang w:val="fr-FR"/>
        </w:rPr>
        <w:t xml:space="preserve">de deux semestres au moins </w:t>
      </w:r>
      <w:r w:rsidR="00A0673D" w:rsidRPr="00332E9E">
        <w:rPr>
          <w:rFonts w:ascii="Times New Roman" w:hAnsi="Times New Roman"/>
          <w:b w:val="0"/>
          <w:bCs w:val="0"/>
          <w:i w:val="0"/>
          <w:iCs w:val="0"/>
          <w:color w:val="auto"/>
          <w:lang w:val="fr-FR"/>
        </w:rPr>
        <w:t>entre l</w:t>
      </w:r>
      <w:r w:rsidRPr="00332E9E">
        <w:rPr>
          <w:rFonts w:ascii="Times New Roman" w:hAnsi="Times New Roman"/>
          <w:b w:val="0"/>
          <w:bCs w:val="0"/>
          <w:i w:val="0"/>
          <w:iCs w:val="0"/>
          <w:color w:val="auto"/>
          <w:lang w:val="fr-FR"/>
        </w:rPr>
        <w:t xml:space="preserve">’achèvement de chacun des </w:t>
      </w:r>
      <w:r w:rsidR="00A0673D" w:rsidRPr="00332E9E">
        <w:rPr>
          <w:rFonts w:ascii="Times New Roman" w:hAnsi="Times New Roman"/>
          <w:b w:val="0"/>
          <w:bCs w:val="0"/>
          <w:i w:val="0"/>
          <w:iCs w:val="0"/>
          <w:color w:val="auto"/>
          <w:lang w:val="fr-FR"/>
        </w:rPr>
        <w:t>deux cycles.</w:t>
      </w:r>
    </w:p>
    <w:p w:rsidR="0058642D" w:rsidRPr="00332E9E" w:rsidRDefault="00C34F24" w:rsidP="004B6AD5">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 xml:space="preserve">Les crédits des </w:t>
      </w:r>
      <w:r w:rsidR="00E03A52" w:rsidRPr="00332E9E">
        <w:rPr>
          <w:rFonts w:ascii="Times New Roman" w:hAnsi="Times New Roman"/>
          <w:b w:val="0"/>
          <w:bCs w:val="0"/>
          <w:i w:val="0"/>
          <w:iCs w:val="0"/>
          <w:color w:val="auto"/>
          <w:lang w:val="fr-FR"/>
        </w:rPr>
        <w:t>UE</w:t>
      </w:r>
      <w:r w:rsidRPr="00332E9E">
        <w:rPr>
          <w:rFonts w:ascii="Times New Roman" w:hAnsi="Times New Roman"/>
          <w:b w:val="0"/>
          <w:bCs w:val="0"/>
          <w:i w:val="0"/>
          <w:iCs w:val="0"/>
          <w:color w:val="auto"/>
          <w:lang w:val="fr-FR"/>
        </w:rPr>
        <w:t xml:space="preserve"> où l’étudiant s’est inscrit par anticipation ne peuvent être validés que si l’étudiant </w:t>
      </w:r>
      <w:r w:rsidR="004B6AD5" w:rsidRPr="00332E9E">
        <w:rPr>
          <w:rFonts w:ascii="Times New Roman" w:hAnsi="Times New Roman"/>
          <w:b w:val="0"/>
          <w:bCs w:val="0"/>
          <w:i w:val="0"/>
          <w:iCs w:val="0"/>
          <w:color w:val="auto"/>
          <w:lang w:val="fr-FR"/>
        </w:rPr>
        <w:t xml:space="preserve">a </w:t>
      </w:r>
      <w:r w:rsidRPr="00332E9E">
        <w:rPr>
          <w:rFonts w:ascii="Times New Roman" w:hAnsi="Times New Roman"/>
          <w:b w:val="0"/>
          <w:bCs w:val="0"/>
          <w:i w:val="0"/>
          <w:iCs w:val="0"/>
          <w:color w:val="auto"/>
          <w:lang w:val="fr-FR"/>
        </w:rPr>
        <w:t>ach</w:t>
      </w:r>
      <w:r w:rsidR="004B6AD5" w:rsidRPr="00332E9E">
        <w:rPr>
          <w:rFonts w:ascii="Times New Roman" w:hAnsi="Times New Roman"/>
          <w:b w:val="0"/>
          <w:bCs w:val="0"/>
          <w:i w:val="0"/>
          <w:iCs w:val="0"/>
          <w:color w:val="auto"/>
          <w:lang w:val="fr-FR"/>
        </w:rPr>
        <w:t>e</w:t>
      </w:r>
      <w:r w:rsidRPr="00332E9E">
        <w:rPr>
          <w:rFonts w:ascii="Times New Roman" w:hAnsi="Times New Roman"/>
          <w:b w:val="0"/>
          <w:bCs w:val="0"/>
          <w:i w:val="0"/>
          <w:iCs w:val="0"/>
          <w:color w:val="auto"/>
          <w:lang w:val="fr-FR"/>
        </w:rPr>
        <w:t>v</w:t>
      </w:r>
      <w:r w:rsidR="004B6AD5" w:rsidRPr="00332E9E">
        <w:rPr>
          <w:rFonts w:ascii="Times New Roman" w:hAnsi="Times New Roman"/>
          <w:b w:val="0"/>
          <w:bCs w:val="0"/>
          <w:i w:val="0"/>
          <w:iCs w:val="0"/>
          <w:color w:val="auto"/>
          <w:lang w:val="fr-FR"/>
        </w:rPr>
        <w:t>é</w:t>
      </w:r>
      <w:r w:rsidRPr="00332E9E">
        <w:rPr>
          <w:rFonts w:ascii="Times New Roman" w:hAnsi="Times New Roman"/>
          <w:b w:val="0"/>
          <w:bCs w:val="0"/>
          <w:i w:val="0"/>
          <w:iCs w:val="0"/>
          <w:color w:val="auto"/>
          <w:lang w:val="fr-FR"/>
        </w:rPr>
        <w:t xml:space="preserve"> le programme du cycle inférieur. </w:t>
      </w:r>
      <w:r w:rsidR="000353C6" w:rsidRPr="00332E9E">
        <w:rPr>
          <w:rFonts w:ascii="Times New Roman" w:hAnsi="Times New Roman"/>
          <w:b w:val="0"/>
          <w:bCs w:val="0"/>
          <w:i w:val="0"/>
          <w:iCs w:val="0"/>
          <w:color w:val="auto"/>
          <w:lang w:val="fr-FR"/>
        </w:rPr>
        <w:t>Les crédits</w:t>
      </w:r>
      <w:r w:rsidRPr="00332E9E">
        <w:rPr>
          <w:rFonts w:ascii="Times New Roman" w:hAnsi="Times New Roman"/>
          <w:b w:val="0"/>
          <w:bCs w:val="0"/>
          <w:i w:val="0"/>
          <w:iCs w:val="0"/>
          <w:color w:val="auto"/>
          <w:lang w:val="fr-FR"/>
        </w:rPr>
        <w:t xml:space="preserve"> sont </w:t>
      </w:r>
      <w:r w:rsidR="00071C30" w:rsidRPr="00332E9E">
        <w:rPr>
          <w:rFonts w:ascii="Times New Roman" w:hAnsi="Times New Roman"/>
          <w:b w:val="0"/>
          <w:bCs w:val="0"/>
          <w:i w:val="0"/>
          <w:iCs w:val="0"/>
          <w:color w:val="auto"/>
          <w:lang w:val="fr-FR"/>
        </w:rPr>
        <w:t xml:space="preserve">alors capitalisés </w:t>
      </w:r>
      <w:r w:rsidRPr="00332E9E">
        <w:rPr>
          <w:rFonts w:ascii="Times New Roman" w:hAnsi="Times New Roman"/>
          <w:b w:val="0"/>
          <w:bCs w:val="0"/>
          <w:i w:val="0"/>
          <w:iCs w:val="0"/>
          <w:color w:val="auto"/>
          <w:lang w:val="fr-FR"/>
        </w:rPr>
        <w:t>après cet achèvement</w:t>
      </w:r>
      <w:r w:rsidR="00B32157" w:rsidRPr="00332E9E">
        <w:rPr>
          <w:rFonts w:ascii="Times New Roman" w:hAnsi="Times New Roman"/>
          <w:b w:val="0"/>
          <w:bCs w:val="0"/>
          <w:i w:val="0"/>
          <w:iCs w:val="0"/>
          <w:color w:val="auto"/>
          <w:lang w:val="fr-FR"/>
        </w:rPr>
        <w:t>.</w:t>
      </w:r>
    </w:p>
    <w:p w:rsidR="00D8311E" w:rsidRPr="00332E9E" w:rsidRDefault="00D8311E" w:rsidP="002C2D3F">
      <w:pPr>
        <w:pStyle w:val="Article"/>
        <w:keepNext/>
        <w:numPr>
          <w:ilvl w:val="0"/>
          <w:numId w:val="5"/>
        </w:numPr>
        <w:tabs>
          <w:tab w:val="clear" w:pos="1353"/>
          <w:tab w:val="num" w:pos="1276"/>
        </w:tabs>
        <w:spacing w:before="300" w:after="180"/>
        <w:ind w:left="1276" w:right="57" w:hanging="1276"/>
        <w:rPr>
          <w:rFonts w:cs="Times New Roman"/>
          <w:i/>
          <w:iCs/>
          <w:sz w:val="22"/>
          <w:szCs w:val="22"/>
          <w:lang w:eastAsia="fr-FR"/>
        </w:rPr>
      </w:pPr>
      <w:bookmarkStart w:id="49" w:name="_Toc486582253"/>
      <w:r w:rsidRPr="00332E9E">
        <w:rPr>
          <w:rFonts w:cs="Times New Roman"/>
          <w:i/>
          <w:iCs/>
          <w:sz w:val="22"/>
          <w:szCs w:val="22"/>
          <w:lang w:eastAsia="fr-FR"/>
        </w:rPr>
        <w:t xml:space="preserve">Inscription en cours de </w:t>
      </w:r>
      <w:r w:rsidR="00FA1E73" w:rsidRPr="00332E9E">
        <w:rPr>
          <w:rFonts w:cs="Times New Roman"/>
          <w:i/>
          <w:iCs/>
          <w:sz w:val="22"/>
          <w:szCs w:val="22"/>
          <w:lang w:eastAsia="fr-FR"/>
        </w:rPr>
        <w:t>programme</w:t>
      </w:r>
      <w:bookmarkEnd w:id="49"/>
    </w:p>
    <w:p w:rsidR="00472C4C" w:rsidRPr="00332E9E" w:rsidRDefault="00472C4C" w:rsidP="005F47FA">
      <w:pPr>
        <w:pStyle w:val="ListParagraph"/>
        <w:keepNext/>
        <w:numPr>
          <w:ilvl w:val="0"/>
          <w:numId w:val="12"/>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Les crédits sont transférables en cours de programme dans les cas suivants :</w:t>
      </w:r>
    </w:p>
    <w:p w:rsidR="00472C4C" w:rsidRPr="00332E9E" w:rsidRDefault="0061290B" w:rsidP="002C2D3F">
      <w:pPr>
        <w:pStyle w:val="ListParagraph"/>
        <w:numPr>
          <w:ilvl w:val="1"/>
          <w:numId w:val="13"/>
        </w:numPr>
        <w:tabs>
          <w:tab w:val="left" w:pos="1276"/>
        </w:tabs>
        <w:spacing w:after="120" w:line="264" w:lineRule="auto"/>
        <w:ind w:left="1276" w:hanging="283"/>
        <w:jc w:val="both"/>
        <w:rPr>
          <w:rFonts w:ascii="Times New Roman" w:hAnsi="Times New Roman" w:cs="Times New Roman"/>
          <w:lang w:val="fr-FR"/>
        </w:rPr>
      </w:pPr>
      <w:r w:rsidRPr="00332E9E">
        <w:rPr>
          <w:rFonts w:ascii="Times New Roman" w:hAnsi="Times New Roman" w:cs="Times New Roman"/>
          <w:lang w:val="fr-FR"/>
        </w:rPr>
        <w:t>T</w:t>
      </w:r>
      <w:r w:rsidR="00472C4C" w:rsidRPr="00332E9E">
        <w:rPr>
          <w:rFonts w:ascii="Times New Roman" w:hAnsi="Times New Roman" w:cs="Times New Roman"/>
          <w:lang w:val="fr-FR"/>
        </w:rPr>
        <w:t xml:space="preserve">ransfert </w:t>
      </w:r>
      <w:r w:rsidR="00D962F4" w:rsidRPr="00332E9E">
        <w:rPr>
          <w:rFonts w:ascii="Times New Roman" w:hAnsi="Times New Roman" w:cs="Times New Roman"/>
          <w:lang w:val="fr-FR"/>
        </w:rPr>
        <w:t xml:space="preserve">entre </w:t>
      </w:r>
      <w:r w:rsidR="00472C4C" w:rsidRPr="00332E9E">
        <w:rPr>
          <w:rFonts w:ascii="Times New Roman" w:hAnsi="Times New Roman" w:cs="Times New Roman"/>
          <w:lang w:val="fr-FR"/>
        </w:rPr>
        <w:t>programme</w:t>
      </w:r>
      <w:r w:rsidR="00D962F4" w:rsidRPr="00332E9E">
        <w:rPr>
          <w:rFonts w:ascii="Times New Roman" w:hAnsi="Times New Roman" w:cs="Times New Roman"/>
          <w:lang w:val="fr-FR"/>
        </w:rPr>
        <w:t>s</w:t>
      </w:r>
      <w:r w:rsidR="00472C4C" w:rsidRPr="00332E9E">
        <w:rPr>
          <w:rFonts w:ascii="Times New Roman" w:hAnsi="Times New Roman" w:cs="Times New Roman"/>
          <w:lang w:val="fr-FR"/>
        </w:rPr>
        <w:t xml:space="preserve"> </w:t>
      </w:r>
      <w:r w:rsidRPr="00332E9E">
        <w:rPr>
          <w:rFonts w:ascii="Times New Roman" w:hAnsi="Times New Roman" w:cs="Times New Roman"/>
          <w:lang w:val="fr-FR"/>
        </w:rPr>
        <w:t>d’études d’un mê</w:t>
      </w:r>
      <w:r w:rsidR="00B32157" w:rsidRPr="00332E9E">
        <w:rPr>
          <w:rFonts w:ascii="Times New Roman" w:hAnsi="Times New Roman" w:cs="Times New Roman"/>
          <w:lang w:val="fr-FR"/>
        </w:rPr>
        <w:t>me cycle à l’intérieur de l’USJ</w:t>
      </w:r>
    </w:p>
    <w:p w:rsidR="00A13AEF" w:rsidRPr="00332E9E" w:rsidRDefault="0061290B" w:rsidP="004B6AD5">
      <w:pPr>
        <w:pStyle w:val="ListParagraph"/>
        <w:numPr>
          <w:ilvl w:val="1"/>
          <w:numId w:val="13"/>
        </w:numPr>
        <w:tabs>
          <w:tab w:val="left" w:pos="1276"/>
        </w:tabs>
        <w:spacing w:after="120" w:line="240" w:lineRule="auto"/>
        <w:ind w:left="1276" w:hanging="284"/>
        <w:contextualSpacing w:val="0"/>
        <w:jc w:val="both"/>
        <w:rPr>
          <w:rFonts w:ascii="Times New Roman" w:hAnsi="Times New Roman" w:cs="Times New Roman"/>
          <w:lang w:val="fr-FR"/>
        </w:rPr>
      </w:pPr>
      <w:r w:rsidRPr="00332E9E">
        <w:rPr>
          <w:rFonts w:ascii="Times New Roman" w:hAnsi="Times New Roman" w:cs="Times New Roman"/>
          <w:lang w:val="fr-FR"/>
        </w:rPr>
        <w:t>Transfert d’un programme d’études d’un</w:t>
      </w:r>
      <w:r w:rsidR="004B6AD5" w:rsidRPr="00332E9E">
        <w:rPr>
          <w:rFonts w:ascii="Times New Roman" w:hAnsi="Times New Roman" w:cs="Times New Roman"/>
          <w:lang w:val="fr-FR"/>
        </w:rPr>
        <w:t>e</w:t>
      </w:r>
      <w:r w:rsidRPr="00332E9E">
        <w:rPr>
          <w:rFonts w:ascii="Times New Roman" w:hAnsi="Times New Roman" w:cs="Times New Roman"/>
          <w:lang w:val="fr-FR"/>
        </w:rPr>
        <w:t xml:space="preserve"> autre </w:t>
      </w:r>
      <w:r w:rsidR="004B6AD5" w:rsidRPr="00332E9E">
        <w:rPr>
          <w:rFonts w:ascii="Times New Roman" w:hAnsi="Times New Roman" w:cs="Times New Roman"/>
          <w:lang w:val="fr-FR"/>
        </w:rPr>
        <w:t>université</w:t>
      </w:r>
      <w:r w:rsidRPr="00332E9E">
        <w:rPr>
          <w:rFonts w:ascii="Times New Roman" w:hAnsi="Times New Roman" w:cs="Times New Roman"/>
          <w:lang w:val="fr-FR"/>
        </w:rPr>
        <w:t xml:space="preserve"> à un programme </w:t>
      </w:r>
      <w:r w:rsidR="00B32157" w:rsidRPr="00332E9E">
        <w:rPr>
          <w:rFonts w:ascii="Times New Roman" w:hAnsi="Times New Roman" w:cs="Times New Roman"/>
          <w:lang w:val="fr-FR"/>
        </w:rPr>
        <w:t>d’études d</w:t>
      </w:r>
      <w:r w:rsidR="004B6AD5" w:rsidRPr="00332E9E">
        <w:rPr>
          <w:rFonts w:ascii="Times New Roman" w:hAnsi="Times New Roman" w:cs="Times New Roman"/>
          <w:lang w:val="fr-FR"/>
        </w:rPr>
        <w:t>u</w:t>
      </w:r>
      <w:r w:rsidR="00B32157" w:rsidRPr="00332E9E">
        <w:rPr>
          <w:rFonts w:ascii="Times New Roman" w:hAnsi="Times New Roman" w:cs="Times New Roman"/>
          <w:lang w:val="fr-FR"/>
        </w:rPr>
        <w:t xml:space="preserve"> même cycle à l’USJ.</w:t>
      </w:r>
    </w:p>
    <w:p w:rsidR="00F34C9A" w:rsidRPr="00332E9E" w:rsidRDefault="00063C81" w:rsidP="00B32157">
      <w:pPr>
        <w:pStyle w:val="ListParagraph"/>
        <w:tabs>
          <w:tab w:val="left" w:pos="709"/>
        </w:tabs>
        <w:spacing w:after="120" w:line="264" w:lineRule="auto"/>
        <w:ind w:left="709"/>
        <w:contextualSpacing w:val="0"/>
        <w:jc w:val="both"/>
        <w:rPr>
          <w:rFonts w:ascii="Times New Roman" w:hAnsi="Times New Roman" w:cs="Times New Roman"/>
          <w:lang w:val="fr-FR"/>
        </w:rPr>
      </w:pPr>
      <w:r w:rsidRPr="00332E9E">
        <w:rPr>
          <w:rFonts w:ascii="Times New Roman" w:hAnsi="Times New Roman" w:cs="Times New Roman"/>
          <w:lang w:val="fr-FR"/>
        </w:rPr>
        <w:t xml:space="preserve">Tout transfert </w:t>
      </w:r>
      <w:r w:rsidR="00F34C9A" w:rsidRPr="00332E9E">
        <w:rPr>
          <w:rFonts w:ascii="Times New Roman" w:hAnsi="Times New Roman" w:cs="Times New Roman"/>
          <w:lang w:val="fr-FR"/>
        </w:rPr>
        <w:t>nécessite l’accord de la commission d’équivalence de l’USJ. En cas d’accord, le nombre de crédits obtenus par équivalence ne peut dépasser 50% des crédits du programme d’études.</w:t>
      </w:r>
    </w:p>
    <w:p w:rsidR="00215E0D" w:rsidRPr="00332E9E" w:rsidRDefault="002C7C48" w:rsidP="004B6AD5">
      <w:pPr>
        <w:pStyle w:val="ListParagraph"/>
        <w:numPr>
          <w:ilvl w:val="0"/>
          <w:numId w:val="12"/>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Les crédits sont également transférables </w:t>
      </w:r>
      <w:r w:rsidR="004B6AD5" w:rsidRPr="00332E9E">
        <w:rPr>
          <w:rFonts w:ascii="Times New Roman" w:hAnsi="Times New Roman" w:cs="Times New Roman"/>
          <w:lang w:val="fr-FR"/>
        </w:rPr>
        <w:t>avec des</w:t>
      </w:r>
      <w:r w:rsidRPr="00332E9E">
        <w:rPr>
          <w:rFonts w:ascii="Times New Roman" w:hAnsi="Times New Roman" w:cs="Times New Roman"/>
          <w:lang w:val="fr-FR"/>
        </w:rPr>
        <w:t xml:space="preserve"> universités ayant adopté l’ECTS : après une convention signée </w:t>
      </w:r>
      <w:r w:rsidR="00063360" w:rsidRPr="00332E9E">
        <w:rPr>
          <w:rFonts w:ascii="Times New Roman" w:hAnsi="Times New Roman" w:cs="Times New Roman"/>
          <w:lang w:val="fr-FR"/>
        </w:rPr>
        <w:t xml:space="preserve">au </w:t>
      </w:r>
      <w:r w:rsidRPr="00332E9E">
        <w:rPr>
          <w:rFonts w:ascii="Times New Roman" w:hAnsi="Times New Roman" w:cs="Times New Roman"/>
          <w:lang w:val="fr-FR"/>
        </w:rPr>
        <w:t>cas par cas, les crédits acquis dans l’une sont validés dans l’autre</w:t>
      </w:r>
      <w:r w:rsidR="00EF141A" w:rsidRPr="00332E9E">
        <w:rPr>
          <w:rFonts w:ascii="Times New Roman" w:hAnsi="Times New Roman" w:cs="Times New Roman"/>
          <w:lang w:val="fr-FR"/>
        </w:rPr>
        <w:t>.</w:t>
      </w:r>
    </w:p>
    <w:p w:rsidR="00D8311E" w:rsidRPr="00332E9E" w:rsidRDefault="00125320" w:rsidP="002C2D3F">
      <w:pPr>
        <w:pStyle w:val="Article"/>
        <w:keepNext/>
        <w:numPr>
          <w:ilvl w:val="0"/>
          <w:numId w:val="5"/>
        </w:numPr>
        <w:tabs>
          <w:tab w:val="clear" w:pos="1353"/>
          <w:tab w:val="num" w:pos="1276"/>
        </w:tabs>
        <w:spacing w:before="300" w:after="180"/>
        <w:ind w:left="1276" w:right="57" w:hanging="1276"/>
        <w:rPr>
          <w:rFonts w:cs="Times New Roman"/>
          <w:i/>
          <w:iCs/>
          <w:sz w:val="22"/>
          <w:szCs w:val="22"/>
          <w:lang w:eastAsia="fr-FR"/>
        </w:rPr>
      </w:pPr>
      <w:bookmarkStart w:id="50" w:name="_Toc486582254"/>
      <w:r w:rsidRPr="00332E9E">
        <w:rPr>
          <w:rFonts w:cs="Times New Roman"/>
          <w:i/>
          <w:iCs/>
          <w:sz w:val="22"/>
          <w:szCs w:val="22"/>
          <w:lang w:eastAsia="fr-FR"/>
        </w:rPr>
        <w:t>Inscription « </w:t>
      </w:r>
      <w:r w:rsidR="00D8311E" w:rsidRPr="00332E9E">
        <w:rPr>
          <w:rFonts w:cs="Times New Roman"/>
          <w:i/>
          <w:iCs/>
          <w:sz w:val="22"/>
          <w:szCs w:val="22"/>
          <w:lang w:eastAsia="fr-FR"/>
        </w:rPr>
        <w:t xml:space="preserve">hors </w:t>
      </w:r>
      <w:r w:rsidR="00804041" w:rsidRPr="00332E9E">
        <w:rPr>
          <w:rFonts w:cs="Times New Roman"/>
          <w:i/>
          <w:iCs/>
          <w:sz w:val="22"/>
          <w:szCs w:val="22"/>
          <w:lang w:eastAsia="fr-FR"/>
        </w:rPr>
        <w:t>programme</w:t>
      </w:r>
      <w:r w:rsidRPr="00332E9E">
        <w:rPr>
          <w:rFonts w:cs="Times New Roman"/>
          <w:i/>
          <w:iCs/>
          <w:sz w:val="22"/>
          <w:szCs w:val="22"/>
          <w:lang w:eastAsia="fr-FR"/>
        </w:rPr>
        <w:t> »</w:t>
      </w:r>
      <w:bookmarkEnd w:id="50"/>
    </w:p>
    <w:p w:rsidR="00D8311E" w:rsidRPr="00332E9E" w:rsidRDefault="00B32157" w:rsidP="002C2D3F">
      <w:pPr>
        <w:pStyle w:val="ListParagraph"/>
        <w:numPr>
          <w:ilvl w:val="0"/>
          <w:numId w:val="14"/>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Il est possible de s’inscrire « </w:t>
      </w:r>
      <w:r w:rsidR="00804041" w:rsidRPr="00332E9E">
        <w:rPr>
          <w:rFonts w:ascii="Times New Roman" w:hAnsi="Times New Roman" w:cs="Times New Roman"/>
          <w:lang w:val="fr-FR"/>
        </w:rPr>
        <w:t>hors programme</w:t>
      </w:r>
      <w:r w:rsidRPr="00332E9E">
        <w:rPr>
          <w:rFonts w:ascii="Times New Roman" w:hAnsi="Times New Roman" w:cs="Times New Roman"/>
          <w:lang w:val="fr-FR"/>
        </w:rPr>
        <w:t> »</w:t>
      </w:r>
      <w:r w:rsidR="00804041" w:rsidRPr="00332E9E">
        <w:rPr>
          <w:rFonts w:ascii="Times New Roman" w:hAnsi="Times New Roman" w:cs="Times New Roman"/>
          <w:lang w:val="fr-FR"/>
        </w:rPr>
        <w:t xml:space="preserve"> à un maximum de 15 crédits si les conditions d’admission </w:t>
      </w:r>
      <w:r w:rsidR="00771A8D" w:rsidRPr="00332E9E">
        <w:rPr>
          <w:rFonts w:ascii="Times New Roman" w:hAnsi="Times New Roman" w:cs="Times New Roman"/>
          <w:lang w:val="fr-FR"/>
        </w:rPr>
        <w:t xml:space="preserve">posées par </w:t>
      </w:r>
      <w:r w:rsidR="00804041" w:rsidRPr="00332E9E">
        <w:rPr>
          <w:rFonts w:ascii="Times New Roman" w:hAnsi="Times New Roman" w:cs="Times New Roman"/>
          <w:lang w:val="fr-FR"/>
        </w:rPr>
        <w:t>l’institution sont remplies.</w:t>
      </w:r>
    </w:p>
    <w:p w:rsidR="00D8311E" w:rsidRPr="00332E9E" w:rsidRDefault="00D8311E" w:rsidP="002C2D3F">
      <w:pPr>
        <w:pStyle w:val="ListParagraph"/>
        <w:numPr>
          <w:ilvl w:val="0"/>
          <w:numId w:val="14"/>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L’inscription dans une </w:t>
      </w:r>
      <w:r w:rsidR="00E03A52" w:rsidRPr="00332E9E">
        <w:rPr>
          <w:rFonts w:ascii="Times New Roman" w:hAnsi="Times New Roman" w:cs="Times New Roman"/>
          <w:lang w:val="fr-FR"/>
        </w:rPr>
        <w:t>UE</w:t>
      </w:r>
      <w:r w:rsidR="00F75C89" w:rsidRPr="00332E9E">
        <w:rPr>
          <w:rFonts w:ascii="Times New Roman" w:hAnsi="Times New Roman" w:cs="Times New Roman"/>
          <w:lang w:val="fr-FR"/>
        </w:rPr>
        <w:t xml:space="preserve"> </w:t>
      </w:r>
      <w:r w:rsidRPr="00332E9E">
        <w:rPr>
          <w:rFonts w:ascii="Times New Roman" w:hAnsi="Times New Roman" w:cs="Times New Roman"/>
          <w:lang w:val="fr-FR"/>
        </w:rPr>
        <w:t xml:space="preserve">peut être refusée par le responsable </w:t>
      </w:r>
      <w:r w:rsidR="0010358D" w:rsidRPr="00332E9E">
        <w:rPr>
          <w:rFonts w:ascii="Times New Roman" w:hAnsi="Times New Roman" w:cs="Times New Roman"/>
          <w:lang w:val="fr-FR"/>
        </w:rPr>
        <w:t xml:space="preserve">de l’institution </w:t>
      </w:r>
      <w:r w:rsidR="006E4811" w:rsidRPr="00332E9E">
        <w:rPr>
          <w:rFonts w:ascii="Times New Roman" w:hAnsi="Times New Roman" w:cs="Times New Roman"/>
          <w:lang w:val="fr-FR"/>
        </w:rPr>
        <w:t>s</w:t>
      </w:r>
      <w:r w:rsidR="00F75C89" w:rsidRPr="00332E9E">
        <w:rPr>
          <w:rFonts w:ascii="Times New Roman" w:hAnsi="Times New Roman" w:cs="Times New Roman"/>
          <w:lang w:val="fr-FR"/>
        </w:rPr>
        <w:t xml:space="preserve">i </w:t>
      </w:r>
      <w:r w:rsidRPr="00332E9E">
        <w:rPr>
          <w:rFonts w:ascii="Times New Roman" w:hAnsi="Times New Roman" w:cs="Times New Roman"/>
          <w:lang w:val="fr-FR"/>
        </w:rPr>
        <w:t>l’étudiant n</w:t>
      </w:r>
      <w:r w:rsidR="00F75C89" w:rsidRPr="00332E9E">
        <w:rPr>
          <w:rFonts w:ascii="Times New Roman" w:hAnsi="Times New Roman" w:cs="Times New Roman"/>
          <w:lang w:val="fr-FR"/>
        </w:rPr>
        <w:t>e justifie pas</w:t>
      </w:r>
      <w:r w:rsidRPr="00332E9E">
        <w:rPr>
          <w:rFonts w:ascii="Times New Roman" w:hAnsi="Times New Roman" w:cs="Times New Roman"/>
          <w:lang w:val="fr-FR"/>
        </w:rPr>
        <w:t xml:space="preserve"> </w:t>
      </w:r>
      <w:r w:rsidR="00F75C89" w:rsidRPr="00332E9E">
        <w:rPr>
          <w:rFonts w:ascii="Times New Roman" w:hAnsi="Times New Roman" w:cs="Times New Roman"/>
          <w:lang w:val="fr-FR"/>
        </w:rPr>
        <w:t>des prérequis ou s</w:t>
      </w:r>
      <w:r w:rsidR="006F6FF0" w:rsidRPr="00332E9E">
        <w:rPr>
          <w:rFonts w:ascii="Times New Roman" w:hAnsi="Times New Roman" w:cs="Times New Roman"/>
          <w:lang w:val="fr-FR"/>
        </w:rPr>
        <w:t>i</w:t>
      </w:r>
      <w:r w:rsidRPr="00332E9E">
        <w:rPr>
          <w:rFonts w:ascii="Times New Roman" w:hAnsi="Times New Roman" w:cs="Times New Roman"/>
          <w:lang w:val="fr-FR"/>
        </w:rPr>
        <w:t xml:space="preserve"> le nombre maximal d’étudiants a été atteint.</w:t>
      </w:r>
    </w:p>
    <w:p w:rsidR="00D8311E" w:rsidRPr="00332E9E" w:rsidRDefault="00D8311E" w:rsidP="002C2D3F">
      <w:pPr>
        <w:pStyle w:val="ListParagraph"/>
        <w:numPr>
          <w:ilvl w:val="0"/>
          <w:numId w:val="14"/>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L’étudiant est soumis </w:t>
      </w:r>
      <w:r w:rsidR="006F6FF0" w:rsidRPr="00332E9E">
        <w:rPr>
          <w:rFonts w:ascii="Times New Roman" w:hAnsi="Times New Roman" w:cs="Times New Roman"/>
          <w:lang w:val="fr-FR"/>
        </w:rPr>
        <w:t xml:space="preserve">à l’évaluation de ses </w:t>
      </w:r>
      <w:r w:rsidR="00E03A52" w:rsidRPr="00332E9E">
        <w:rPr>
          <w:rFonts w:ascii="Times New Roman" w:hAnsi="Times New Roman" w:cs="Times New Roman"/>
          <w:lang w:val="fr-FR"/>
        </w:rPr>
        <w:t>UE</w:t>
      </w:r>
      <w:r w:rsidR="006F6FF0" w:rsidRPr="00332E9E">
        <w:rPr>
          <w:rFonts w:ascii="Times New Roman" w:hAnsi="Times New Roman" w:cs="Times New Roman"/>
          <w:lang w:val="fr-FR"/>
        </w:rPr>
        <w:t xml:space="preserve"> </w:t>
      </w:r>
      <w:r w:rsidR="00A0673D" w:rsidRPr="00332E9E">
        <w:rPr>
          <w:rFonts w:ascii="Times New Roman" w:hAnsi="Times New Roman" w:cs="Times New Roman"/>
          <w:lang w:val="fr-FR"/>
        </w:rPr>
        <w:t>et reçoit un relevé de notes, unique et global.</w:t>
      </w:r>
    </w:p>
    <w:p w:rsidR="00217801" w:rsidRPr="00332E9E" w:rsidRDefault="00217801" w:rsidP="00637021">
      <w:pPr>
        <w:pStyle w:val="ListParagraph"/>
        <w:numPr>
          <w:ilvl w:val="0"/>
          <w:numId w:val="14"/>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L’étudiant peut capitaliser les crédits validés </w:t>
      </w:r>
      <w:r w:rsidR="00B32157" w:rsidRPr="00332E9E">
        <w:rPr>
          <w:rFonts w:ascii="Times New Roman" w:hAnsi="Times New Roman" w:cs="Times New Roman"/>
          <w:lang w:val="fr-FR"/>
        </w:rPr>
        <w:t>« </w:t>
      </w:r>
      <w:r w:rsidRPr="00332E9E">
        <w:rPr>
          <w:rFonts w:ascii="Times New Roman" w:hAnsi="Times New Roman" w:cs="Times New Roman"/>
          <w:lang w:val="fr-FR"/>
        </w:rPr>
        <w:t>hors programme</w:t>
      </w:r>
      <w:r w:rsidR="00B32157" w:rsidRPr="00332E9E">
        <w:rPr>
          <w:rFonts w:ascii="Times New Roman" w:hAnsi="Times New Roman" w:cs="Times New Roman"/>
          <w:lang w:val="fr-FR"/>
        </w:rPr>
        <w:t> »</w:t>
      </w:r>
      <w:r w:rsidRPr="00332E9E">
        <w:rPr>
          <w:rFonts w:ascii="Times New Roman" w:hAnsi="Times New Roman" w:cs="Times New Roman"/>
          <w:lang w:val="fr-FR"/>
        </w:rPr>
        <w:t xml:space="preserve"> </w:t>
      </w:r>
      <w:r w:rsidR="00771A8D" w:rsidRPr="00332E9E">
        <w:rPr>
          <w:rFonts w:ascii="Times New Roman" w:hAnsi="Times New Roman" w:cs="Times New Roman"/>
          <w:lang w:val="fr-FR"/>
        </w:rPr>
        <w:t xml:space="preserve">en </w:t>
      </w:r>
      <w:r w:rsidR="008A207D" w:rsidRPr="00332E9E">
        <w:rPr>
          <w:rFonts w:ascii="Times New Roman" w:hAnsi="Times New Roman" w:cs="Times New Roman"/>
          <w:lang w:val="fr-FR"/>
        </w:rPr>
        <w:t>s’inscrivant à un programme selon le régime régulier</w:t>
      </w:r>
      <w:r w:rsidR="00515499" w:rsidRPr="00332E9E">
        <w:rPr>
          <w:rFonts w:ascii="Times New Roman" w:hAnsi="Times New Roman" w:cs="Times New Roman"/>
          <w:lang w:val="fr-FR"/>
        </w:rPr>
        <w:t xml:space="preserve"> (réf. article </w:t>
      </w:r>
      <w:r w:rsidR="00865CEC" w:rsidRPr="00332E9E">
        <w:rPr>
          <w:rFonts w:ascii="Times New Roman" w:hAnsi="Times New Roman" w:cs="Times New Roman"/>
          <w:lang w:val="fr-FR"/>
        </w:rPr>
        <w:t>2</w:t>
      </w:r>
      <w:r w:rsidR="00637021" w:rsidRPr="00332E9E">
        <w:rPr>
          <w:rFonts w:ascii="Times New Roman" w:hAnsi="Times New Roman" w:cs="Times New Roman"/>
          <w:lang w:val="fr-FR"/>
        </w:rPr>
        <w:t>1</w:t>
      </w:r>
      <w:r w:rsidR="00515499" w:rsidRPr="00332E9E">
        <w:rPr>
          <w:rFonts w:ascii="Times New Roman" w:hAnsi="Times New Roman" w:cs="Times New Roman"/>
          <w:lang w:val="fr-FR"/>
        </w:rPr>
        <w:t>du présent document)</w:t>
      </w:r>
      <w:r w:rsidR="008A207D" w:rsidRPr="00332E9E">
        <w:rPr>
          <w:rFonts w:ascii="Times New Roman" w:hAnsi="Times New Roman" w:cs="Times New Roman"/>
          <w:lang w:val="fr-FR"/>
        </w:rPr>
        <w:t>.</w:t>
      </w:r>
    </w:p>
    <w:p w:rsidR="00D8311E" w:rsidRPr="00332E9E" w:rsidRDefault="00D8311E" w:rsidP="002C2D3F">
      <w:pPr>
        <w:pStyle w:val="Article"/>
        <w:keepNext/>
        <w:numPr>
          <w:ilvl w:val="0"/>
          <w:numId w:val="5"/>
        </w:numPr>
        <w:tabs>
          <w:tab w:val="clear" w:pos="1353"/>
          <w:tab w:val="num" w:pos="1276"/>
        </w:tabs>
        <w:spacing w:before="300" w:after="180"/>
        <w:ind w:left="1276" w:right="57" w:hanging="1276"/>
        <w:rPr>
          <w:rFonts w:cs="Times New Roman"/>
          <w:i/>
          <w:iCs/>
          <w:sz w:val="22"/>
          <w:szCs w:val="22"/>
          <w:lang w:eastAsia="fr-FR"/>
        </w:rPr>
      </w:pPr>
      <w:bookmarkStart w:id="51" w:name="_Toc486582255"/>
      <w:r w:rsidRPr="00332E9E">
        <w:rPr>
          <w:rFonts w:cs="Times New Roman"/>
          <w:i/>
          <w:iCs/>
          <w:sz w:val="22"/>
          <w:szCs w:val="22"/>
          <w:lang w:eastAsia="fr-FR"/>
        </w:rPr>
        <w:lastRenderedPageBreak/>
        <w:t>Auditeurs libres</w:t>
      </w:r>
      <w:bookmarkEnd w:id="51"/>
    </w:p>
    <w:p w:rsidR="00D8311E" w:rsidRPr="00332E9E" w:rsidRDefault="00023BAA" w:rsidP="002C2D3F">
      <w:pPr>
        <w:pStyle w:val="ListParagraph"/>
        <w:numPr>
          <w:ilvl w:val="0"/>
          <w:numId w:val="15"/>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Il est possible de s’inscrire en auditeur libre à une ou plusieurs UE. </w:t>
      </w:r>
    </w:p>
    <w:p w:rsidR="00CB71B1" w:rsidRPr="00332E9E" w:rsidRDefault="00023BAA" w:rsidP="002C2D3F">
      <w:pPr>
        <w:pStyle w:val="ListParagraph"/>
        <w:numPr>
          <w:ilvl w:val="0"/>
          <w:numId w:val="15"/>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L’inscription dans une </w:t>
      </w:r>
      <w:r w:rsidR="00E03A52" w:rsidRPr="00332E9E">
        <w:rPr>
          <w:rFonts w:ascii="Times New Roman" w:hAnsi="Times New Roman" w:cs="Times New Roman"/>
          <w:lang w:val="fr-FR"/>
        </w:rPr>
        <w:t>UE</w:t>
      </w:r>
      <w:r w:rsidRPr="00332E9E">
        <w:rPr>
          <w:rFonts w:ascii="Times New Roman" w:hAnsi="Times New Roman" w:cs="Times New Roman"/>
          <w:lang w:val="fr-FR"/>
        </w:rPr>
        <w:t xml:space="preserve"> peut être refusée par le responsable </w:t>
      </w:r>
      <w:r w:rsidR="00D962F4" w:rsidRPr="00332E9E">
        <w:rPr>
          <w:rFonts w:ascii="Times New Roman" w:hAnsi="Times New Roman" w:cs="Times New Roman"/>
          <w:lang w:val="fr-FR"/>
        </w:rPr>
        <w:t>de l’institution</w:t>
      </w:r>
      <w:r w:rsidRPr="00332E9E">
        <w:rPr>
          <w:rFonts w:ascii="Times New Roman" w:hAnsi="Times New Roman" w:cs="Times New Roman"/>
          <w:lang w:val="fr-FR"/>
        </w:rPr>
        <w:t xml:space="preserve"> si l’auditeur libre ne justifie pas des prérequis ou si le nombre maximal d’étudiants a été atteint.</w:t>
      </w:r>
    </w:p>
    <w:p w:rsidR="00023BAA" w:rsidRPr="00332E9E" w:rsidRDefault="00023BAA" w:rsidP="002C2D3F">
      <w:pPr>
        <w:pStyle w:val="ListParagraph"/>
        <w:numPr>
          <w:ilvl w:val="0"/>
          <w:numId w:val="15"/>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L’auditeur libre n’e</w:t>
      </w:r>
      <w:r w:rsidR="002D15E4" w:rsidRPr="00332E9E">
        <w:rPr>
          <w:rFonts w:ascii="Times New Roman" w:hAnsi="Times New Roman" w:cs="Times New Roman"/>
          <w:lang w:val="fr-FR"/>
        </w:rPr>
        <w:t>s</w:t>
      </w:r>
      <w:r w:rsidRPr="00332E9E">
        <w:rPr>
          <w:rFonts w:ascii="Times New Roman" w:hAnsi="Times New Roman" w:cs="Times New Roman"/>
          <w:lang w:val="fr-FR"/>
        </w:rPr>
        <w:t>t pas un étudiant régulier de l’USJ</w:t>
      </w:r>
      <w:r w:rsidR="00D962F4" w:rsidRPr="00332E9E">
        <w:rPr>
          <w:rFonts w:ascii="Times New Roman" w:hAnsi="Times New Roman" w:cs="Times New Roman"/>
          <w:lang w:val="fr-FR"/>
        </w:rPr>
        <w:t xml:space="preserve"> et n’est pas soumis à l’évaluation des acquis</w:t>
      </w:r>
      <w:r w:rsidRPr="00332E9E">
        <w:rPr>
          <w:rFonts w:ascii="Times New Roman" w:hAnsi="Times New Roman" w:cs="Times New Roman"/>
          <w:lang w:val="fr-FR"/>
        </w:rPr>
        <w:t xml:space="preserve">. </w:t>
      </w:r>
      <w:r w:rsidR="00A0673D" w:rsidRPr="00332E9E">
        <w:rPr>
          <w:rFonts w:ascii="Times New Roman" w:hAnsi="Times New Roman" w:cs="Times New Roman"/>
          <w:lang w:val="fr-FR"/>
        </w:rPr>
        <w:t xml:space="preserve">Il ne reçoit pas d’attestation d’inscription mais une attestation d’assiduité à sa demande. Sur sa carte d’étudiant il est indiqué clairement </w:t>
      </w:r>
      <w:r w:rsidR="0066441B" w:rsidRPr="00332E9E">
        <w:rPr>
          <w:rFonts w:ascii="Times New Roman" w:hAnsi="Times New Roman" w:cs="Times New Roman"/>
          <w:lang w:val="fr-FR"/>
        </w:rPr>
        <w:t>la qualité d’</w:t>
      </w:r>
      <w:r w:rsidR="00A0673D" w:rsidRPr="00332E9E">
        <w:rPr>
          <w:rFonts w:ascii="Times New Roman" w:hAnsi="Times New Roman" w:cs="Times New Roman"/>
          <w:lang w:val="fr-FR"/>
        </w:rPr>
        <w:t>auditeur libre</w:t>
      </w:r>
      <w:r w:rsidR="0066441B" w:rsidRPr="00332E9E">
        <w:rPr>
          <w:rFonts w:ascii="Times New Roman" w:hAnsi="Times New Roman" w:cs="Times New Roman"/>
          <w:lang w:val="fr-FR"/>
        </w:rPr>
        <w:t xml:space="preserve">. La durée </w:t>
      </w:r>
      <w:r w:rsidR="00A0673D" w:rsidRPr="00332E9E">
        <w:rPr>
          <w:rFonts w:ascii="Times New Roman" w:hAnsi="Times New Roman" w:cs="Times New Roman"/>
          <w:lang w:val="fr-FR"/>
        </w:rPr>
        <w:t>de validité de la carte</w:t>
      </w:r>
      <w:r w:rsidR="0066441B" w:rsidRPr="00332E9E">
        <w:rPr>
          <w:rFonts w:ascii="Times New Roman" w:hAnsi="Times New Roman" w:cs="Times New Roman"/>
          <w:lang w:val="fr-FR"/>
        </w:rPr>
        <w:t xml:space="preserve"> </w:t>
      </w:r>
      <w:r w:rsidR="00125320" w:rsidRPr="00332E9E">
        <w:rPr>
          <w:rFonts w:ascii="Times New Roman" w:hAnsi="Times New Roman" w:cs="Times New Roman"/>
          <w:lang w:val="fr-FR"/>
        </w:rPr>
        <w:t>est également précisée.</w:t>
      </w:r>
    </w:p>
    <w:p w:rsidR="00D26D20" w:rsidRPr="00332E9E" w:rsidRDefault="00D26D20" w:rsidP="002C2D3F">
      <w:pPr>
        <w:pStyle w:val="Article"/>
        <w:keepNext/>
        <w:numPr>
          <w:ilvl w:val="0"/>
          <w:numId w:val="5"/>
        </w:numPr>
        <w:tabs>
          <w:tab w:val="clear" w:pos="1353"/>
          <w:tab w:val="num" w:pos="1276"/>
        </w:tabs>
        <w:spacing w:before="300" w:after="180"/>
        <w:ind w:left="1276" w:right="57" w:hanging="1276"/>
        <w:rPr>
          <w:rFonts w:cs="Times New Roman"/>
          <w:i/>
          <w:iCs/>
          <w:sz w:val="22"/>
          <w:szCs w:val="22"/>
          <w:lang w:eastAsia="fr-FR"/>
        </w:rPr>
      </w:pPr>
      <w:bookmarkStart w:id="52" w:name="_Toc486582256"/>
      <w:r w:rsidRPr="00332E9E">
        <w:rPr>
          <w:rFonts w:cs="Times New Roman"/>
          <w:i/>
          <w:iCs/>
          <w:sz w:val="22"/>
          <w:szCs w:val="22"/>
          <w:lang w:eastAsia="fr-FR"/>
        </w:rPr>
        <w:t>Modification d’inscription</w:t>
      </w:r>
      <w:bookmarkEnd w:id="52"/>
    </w:p>
    <w:p w:rsidR="00D26D20" w:rsidRPr="00332E9E" w:rsidRDefault="00D26D20" w:rsidP="00F00FD7">
      <w:pPr>
        <w:pStyle w:val="Heading4"/>
        <w:keepNext w:val="0"/>
        <w:keepLines w:val="0"/>
        <w:tabs>
          <w:tab w:val="left" w:pos="1843"/>
        </w:tabs>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Les étudiants s’inscrivent avant le début des cours. Ils bénéficient de deux semaines au début de chaque semestre pour modifier leur inscription</w:t>
      </w:r>
      <w:r w:rsidR="006128FD" w:rsidRPr="00332E9E">
        <w:rPr>
          <w:rFonts w:ascii="Times New Roman" w:hAnsi="Times New Roman"/>
          <w:b w:val="0"/>
          <w:bCs w:val="0"/>
          <w:i w:val="0"/>
          <w:iCs w:val="0"/>
          <w:color w:val="auto"/>
          <w:lang w:val="fr-FR"/>
        </w:rPr>
        <w:t xml:space="preserve"> ; </w:t>
      </w:r>
      <w:r w:rsidR="00C54111" w:rsidRPr="00332E9E">
        <w:rPr>
          <w:rFonts w:ascii="Times New Roman" w:hAnsi="Times New Roman"/>
          <w:b w:val="0"/>
          <w:bCs w:val="0"/>
          <w:i w:val="0"/>
          <w:iCs w:val="0"/>
          <w:color w:val="auto"/>
          <w:lang w:val="fr-FR"/>
        </w:rPr>
        <w:t xml:space="preserve">ceux qui le souhaitent </w:t>
      </w:r>
      <w:r w:rsidR="006128FD" w:rsidRPr="00332E9E">
        <w:rPr>
          <w:rFonts w:ascii="Times New Roman" w:hAnsi="Times New Roman"/>
          <w:b w:val="0"/>
          <w:bCs w:val="0"/>
          <w:i w:val="0"/>
          <w:iCs w:val="0"/>
          <w:color w:val="auto"/>
          <w:lang w:val="fr-FR"/>
        </w:rPr>
        <w:t xml:space="preserve">peuvent </w:t>
      </w:r>
      <w:r w:rsidR="00C54111" w:rsidRPr="00332E9E">
        <w:rPr>
          <w:rFonts w:ascii="Times New Roman" w:hAnsi="Times New Roman"/>
          <w:b w:val="0"/>
          <w:bCs w:val="0"/>
          <w:i w:val="0"/>
          <w:iCs w:val="0"/>
          <w:color w:val="auto"/>
          <w:lang w:val="fr-FR"/>
        </w:rPr>
        <w:t xml:space="preserve">par la </w:t>
      </w:r>
      <w:r w:rsidR="006128FD" w:rsidRPr="00332E9E">
        <w:rPr>
          <w:rFonts w:ascii="Times New Roman" w:hAnsi="Times New Roman"/>
          <w:b w:val="0"/>
          <w:bCs w:val="0"/>
          <w:i w:val="0"/>
          <w:iCs w:val="0"/>
          <w:color w:val="auto"/>
          <w:lang w:val="fr-FR"/>
        </w:rPr>
        <w:t xml:space="preserve">suite, </w:t>
      </w:r>
      <w:r w:rsidR="00C54111" w:rsidRPr="00332E9E">
        <w:rPr>
          <w:rFonts w:ascii="Times New Roman" w:hAnsi="Times New Roman"/>
          <w:b w:val="0"/>
          <w:bCs w:val="0"/>
          <w:i w:val="0"/>
          <w:iCs w:val="0"/>
          <w:color w:val="auto"/>
          <w:lang w:val="fr-FR"/>
        </w:rPr>
        <w:t xml:space="preserve">mais </w:t>
      </w:r>
      <w:r w:rsidR="006128FD" w:rsidRPr="00332E9E">
        <w:rPr>
          <w:rFonts w:ascii="Times New Roman" w:hAnsi="Times New Roman"/>
          <w:b w:val="0"/>
          <w:bCs w:val="0"/>
          <w:i w:val="0"/>
          <w:iCs w:val="0"/>
          <w:color w:val="auto"/>
          <w:lang w:val="fr-FR"/>
        </w:rPr>
        <w:t xml:space="preserve">avant la </w:t>
      </w:r>
      <w:r w:rsidR="00BF17A8" w:rsidRPr="00332E9E">
        <w:rPr>
          <w:rFonts w:ascii="Times New Roman" w:hAnsi="Times New Roman"/>
          <w:b w:val="0"/>
          <w:bCs w:val="0"/>
          <w:i w:val="0"/>
          <w:iCs w:val="0"/>
          <w:color w:val="auto"/>
          <w:lang w:val="fr-FR"/>
        </w:rPr>
        <w:t xml:space="preserve">dixième </w:t>
      </w:r>
      <w:r w:rsidR="006128FD" w:rsidRPr="00332E9E">
        <w:rPr>
          <w:rFonts w:ascii="Times New Roman" w:hAnsi="Times New Roman"/>
          <w:b w:val="0"/>
          <w:bCs w:val="0"/>
          <w:i w:val="0"/>
          <w:iCs w:val="0"/>
          <w:color w:val="auto"/>
          <w:lang w:val="fr-FR"/>
        </w:rPr>
        <w:t xml:space="preserve">semaine d’un semestre, se désister d’une </w:t>
      </w:r>
      <w:r w:rsidR="00D96A0C" w:rsidRPr="00332E9E">
        <w:rPr>
          <w:rFonts w:ascii="Times New Roman" w:hAnsi="Times New Roman"/>
          <w:b w:val="0"/>
          <w:bCs w:val="0"/>
          <w:i w:val="0"/>
          <w:iCs w:val="0"/>
          <w:color w:val="auto"/>
          <w:lang w:val="fr-FR"/>
        </w:rPr>
        <w:t>UE</w:t>
      </w:r>
      <w:r w:rsidR="006128FD" w:rsidRPr="00332E9E">
        <w:rPr>
          <w:rFonts w:ascii="Times New Roman" w:hAnsi="Times New Roman"/>
          <w:b w:val="0"/>
          <w:bCs w:val="0"/>
          <w:i w:val="0"/>
          <w:iCs w:val="0"/>
          <w:color w:val="auto"/>
          <w:lang w:val="fr-FR"/>
        </w:rPr>
        <w:t xml:space="preserve"> ; ils devront toutefois régler l’intégralité des frais correspondants à cette </w:t>
      </w:r>
      <w:r w:rsidR="00D96A0C" w:rsidRPr="00332E9E">
        <w:rPr>
          <w:rFonts w:ascii="Times New Roman" w:hAnsi="Times New Roman"/>
          <w:b w:val="0"/>
          <w:bCs w:val="0"/>
          <w:i w:val="0"/>
          <w:iCs w:val="0"/>
          <w:color w:val="auto"/>
          <w:lang w:val="fr-FR"/>
        </w:rPr>
        <w:t>UE</w:t>
      </w:r>
      <w:r w:rsidRPr="00332E9E">
        <w:rPr>
          <w:rFonts w:ascii="Times New Roman" w:hAnsi="Times New Roman"/>
          <w:b w:val="0"/>
          <w:bCs w:val="0"/>
          <w:i w:val="0"/>
          <w:iCs w:val="0"/>
          <w:color w:val="auto"/>
          <w:lang w:val="fr-FR"/>
        </w:rPr>
        <w:t>.</w:t>
      </w:r>
      <w:r w:rsidR="00D96A0C" w:rsidRPr="00332E9E">
        <w:rPr>
          <w:rFonts w:ascii="Times New Roman" w:hAnsi="Times New Roman"/>
          <w:b w:val="0"/>
          <w:bCs w:val="0"/>
          <w:i w:val="0"/>
          <w:iCs w:val="0"/>
          <w:color w:val="auto"/>
          <w:lang w:val="fr-FR"/>
        </w:rPr>
        <w:t xml:space="preserve"> </w:t>
      </w:r>
      <w:r w:rsidR="006128FD" w:rsidRPr="00332E9E">
        <w:rPr>
          <w:rFonts w:ascii="Times New Roman" w:hAnsi="Times New Roman"/>
          <w:b w:val="0"/>
          <w:bCs w:val="0"/>
          <w:i w:val="0"/>
          <w:iCs w:val="0"/>
          <w:color w:val="auto"/>
          <w:lang w:val="fr-FR"/>
        </w:rPr>
        <w:t>Ces modifications doivent être approuvées par l</w:t>
      </w:r>
      <w:r w:rsidR="008A7CFD" w:rsidRPr="00332E9E">
        <w:rPr>
          <w:rFonts w:ascii="Times New Roman" w:hAnsi="Times New Roman"/>
          <w:b w:val="0"/>
          <w:bCs w:val="0"/>
          <w:i w:val="0"/>
          <w:iCs w:val="0"/>
          <w:color w:val="auto"/>
          <w:lang w:val="fr-FR"/>
        </w:rPr>
        <w:t xml:space="preserve">e </w:t>
      </w:r>
      <w:r w:rsidR="00BF17A8" w:rsidRPr="00332E9E">
        <w:rPr>
          <w:rFonts w:ascii="Times New Roman" w:hAnsi="Times New Roman"/>
          <w:b w:val="0"/>
          <w:bCs w:val="0"/>
          <w:i w:val="0"/>
          <w:iCs w:val="0"/>
          <w:color w:val="auto"/>
          <w:lang w:val="fr-FR"/>
        </w:rPr>
        <w:t>responsable de l’</w:t>
      </w:r>
      <w:r w:rsidR="00F448CF" w:rsidRPr="00332E9E">
        <w:rPr>
          <w:rFonts w:ascii="Times New Roman" w:hAnsi="Times New Roman"/>
          <w:b w:val="0"/>
          <w:bCs w:val="0"/>
          <w:i w:val="0"/>
          <w:iCs w:val="0"/>
          <w:color w:val="auto"/>
          <w:lang w:val="fr-FR"/>
        </w:rPr>
        <w:t>institution</w:t>
      </w:r>
      <w:r w:rsidR="00BF17A8" w:rsidRPr="00332E9E">
        <w:rPr>
          <w:rFonts w:ascii="Times New Roman" w:hAnsi="Times New Roman"/>
          <w:b w:val="0"/>
          <w:bCs w:val="0"/>
          <w:i w:val="0"/>
          <w:iCs w:val="0"/>
          <w:color w:val="auto"/>
          <w:lang w:val="fr-FR"/>
        </w:rPr>
        <w:t xml:space="preserve"> et au moins un membre du Conseil de l’</w:t>
      </w:r>
      <w:r w:rsidR="00F448CF" w:rsidRPr="00332E9E">
        <w:rPr>
          <w:rFonts w:ascii="Times New Roman" w:hAnsi="Times New Roman"/>
          <w:b w:val="0"/>
          <w:bCs w:val="0"/>
          <w:i w:val="0"/>
          <w:iCs w:val="0"/>
          <w:color w:val="auto"/>
          <w:lang w:val="fr-FR"/>
        </w:rPr>
        <w:t>institution</w:t>
      </w:r>
      <w:r w:rsidRPr="00332E9E">
        <w:rPr>
          <w:rFonts w:ascii="Times New Roman" w:hAnsi="Times New Roman"/>
          <w:b w:val="0"/>
          <w:bCs w:val="0"/>
          <w:i w:val="0"/>
          <w:iCs w:val="0"/>
          <w:color w:val="auto"/>
          <w:lang w:val="fr-FR"/>
        </w:rPr>
        <w:t>.</w:t>
      </w:r>
    </w:p>
    <w:p w:rsidR="00D20779" w:rsidRPr="00332E9E" w:rsidRDefault="00D20779" w:rsidP="002C2D3F">
      <w:pPr>
        <w:pStyle w:val="Article"/>
        <w:keepNext/>
        <w:numPr>
          <w:ilvl w:val="0"/>
          <w:numId w:val="5"/>
        </w:numPr>
        <w:tabs>
          <w:tab w:val="clear" w:pos="1353"/>
          <w:tab w:val="num" w:pos="1276"/>
        </w:tabs>
        <w:spacing w:before="300" w:after="180"/>
        <w:ind w:left="1276" w:right="57" w:hanging="1276"/>
        <w:rPr>
          <w:rFonts w:cs="Times New Roman"/>
          <w:i/>
          <w:iCs/>
          <w:sz w:val="22"/>
          <w:szCs w:val="22"/>
          <w:lang w:eastAsia="fr-FR"/>
        </w:rPr>
      </w:pPr>
      <w:bookmarkStart w:id="53" w:name="_Toc486582257"/>
      <w:r w:rsidRPr="00332E9E">
        <w:rPr>
          <w:rFonts w:cs="Times New Roman"/>
          <w:i/>
          <w:iCs/>
          <w:sz w:val="22"/>
          <w:szCs w:val="22"/>
          <w:lang w:eastAsia="fr-FR"/>
        </w:rPr>
        <w:t>Attestation</w:t>
      </w:r>
      <w:r w:rsidR="00D47AC5" w:rsidRPr="00332E9E">
        <w:rPr>
          <w:rFonts w:cs="Times New Roman"/>
          <w:i/>
          <w:iCs/>
          <w:sz w:val="22"/>
          <w:szCs w:val="22"/>
          <w:lang w:eastAsia="fr-FR"/>
        </w:rPr>
        <w:t>s</w:t>
      </w:r>
      <w:bookmarkEnd w:id="53"/>
    </w:p>
    <w:p w:rsidR="00D20779" w:rsidRPr="00332E9E" w:rsidRDefault="00D20779" w:rsidP="00D47AC5">
      <w:pPr>
        <w:pStyle w:val="Heading4"/>
        <w:keepNext w:val="0"/>
        <w:keepLines w:val="0"/>
        <w:tabs>
          <w:tab w:val="left" w:pos="1843"/>
        </w:tabs>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Des attestations sont délivrées à la demande des étudiants ; elles sont accordées en fonction de leur qualité d’étudiant : un étudiant est dit régulier s’il suit un programme diplômant ; il est à temps plein s’il est inscrit à 24 crédits au moins du semestre en cours. L’inscription cesse d’être valide en cas de non-acquittement des droits d’inscription.</w:t>
      </w:r>
    </w:p>
    <w:p w:rsidR="00D20779" w:rsidRPr="00332E9E" w:rsidRDefault="00D20779" w:rsidP="00AE7AD7">
      <w:pPr>
        <w:pStyle w:val="ListParagraph"/>
        <w:numPr>
          <w:ilvl w:val="0"/>
          <w:numId w:val="34"/>
        </w:numPr>
        <w:tabs>
          <w:tab w:val="left" w:pos="1276"/>
        </w:tabs>
        <w:spacing w:after="120" w:line="264" w:lineRule="auto"/>
        <w:ind w:left="1276"/>
        <w:jc w:val="both"/>
        <w:rPr>
          <w:rFonts w:ascii="Times New Roman" w:hAnsi="Times New Roman" w:cs="Times New Roman"/>
          <w:lang w:val="fr-FR"/>
        </w:rPr>
      </w:pPr>
      <w:r w:rsidRPr="00332E9E">
        <w:rPr>
          <w:rFonts w:ascii="Times New Roman" w:hAnsi="Times New Roman" w:cs="Times New Roman"/>
          <w:lang w:val="fr-FR"/>
        </w:rPr>
        <w:t>Attestation d’admission : l’institution délivre</w:t>
      </w:r>
      <w:r w:rsidR="00063360" w:rsidRPr="00332E9E">
        <w:rPr>
          <w:rFonts w:ascii="Times New Roman" w:hAnsi="Times New Roman" w:cs="Times New Roman"/>
          <w:lang w:val="fr-FR"/>
        </w:rPr>
        <w:t>, à l’intention des organismes assurant une aide financière et suite à la demande du candidat,</w:t>
      </w:r>
      <w:r w:rsidRPr="00332E9E">
        <w:rPr>
          <w:rFonts w:ascii="Times New Roman" w:hAnsi="Times New Roman" w:cs="Times New Roman"/>
          <w:lang w:val="fr-FR"/>
        </w:rPr>
        <w:t xml:space="preserve"> des attestations d’admission pour les candidats admis à s’inscrire pour le semestre en cours.</w:t>
      </w:r>
    </w:p>
    <w:p w:rsidR="00D20779" w:rsidRPr="00332E9E" w:rsidRDefault="00D20779" w:rsidP="00AE7AD7">
      <w:pPr>
        <w:pStyle w:val="ListParagraph"/>
        <w:numPr>
          <w:ilvl w:val="0"/>
          <w:numId w:val="34"/>
        </w:numPr>
        <w:tabs>
          <w:tab w:val="left" w:pos="1276"/>
        </w:tabs>
        <w:spacing w:after="120" w:line="264" w:lineRule="auto"/>
        <w:ind w:left="1276"/>
        <w:jc w:val="both"/>
        <w:rPr>
          <w:rFonts w:ascii="Times New Roman" w:hAnsi="Times New Roman" w:cs="Times New Roman"/>
          <w:lang w:val="fr-FR"/>
        </w:rPr>
      </w:pPr>
      <w:r w:rsidRPr="00332E9E">
        <w:rPr>
          <w:rFonts w:ascii="Times New Roman" w:hAnsi="Times New Roman" w:cs="Times New Roman"/>
          <w:lang w:val="fr-FR"/>
        </w:rPr>
        <w:t>Attestation d’inscription : l’institution délivre aux étudiants, à leur demande, des attestations d’inscription mentionnant le nombre de crédits. Une attestation d’inscription à temps plein suppose que l’étudiant soit</w:t>
      </w:r>
      <w:r w:rsidR="00FB2C3A" w:rsidRPr="00332E9E">
        <w:rPr>
          <w:rFonts w:ascii="Times New Roman" w:hAnsi="Times New Roman" w:cs="Times New Roman"/>
          <w:lang w:val="fr-FR"/>
        </w:rPr>
        <w:t xml:space="preserve"> inscrit à 24 crédits au moins.</w:t>
      </w:r>
    </w:p>
    <w:p w:rsidR="00D26D20" w:rsidRPr="00332E9E" w:rsidRDefault="00D26D20" w:rsidP="002C2D3F">
      <w:pPr>
        <w:pStyle w:val="Article"/>
        <w:keepNext/>
        <w:numPr>
          <w:ilvl w:val="0"/>
          <w:numId w:val="5"/>
        </w:numPr>
        <w:tabs>
          <w:tab w:val="clear" w:pos="1353"/>
          <w:tab w:val="num" w:pos="1276"/>
        </w:tabs>
        <w:spacing w:before="300" w:after="180"/>
        <w:ind w:left="1276" w:right="57" w:hanging="1276"/>
        <w:rPr>
          <w:rFonts w:cs="Times New Roman"/>
          <w:i/>
          <w:iCs/>
          <w:sz w:val="22"/>
          <w:szCs w:val="22"/>
          <w:lang w:eastAsia="fr-FR"/>
        </w:rPr>
      </w:pPr>
      <w:bookmarkStart w:id="54" w:name="_Toc486582258"/>
      <w:r w:rsidRPr="00332E9E">
        <w:rPr>
          <w:rFonts w:cs="Times New Roman"/>
          <w:i/>
          <w:iCs/>
          <w:sz w:val="22"/>
          <w:szCs w:val="22"/>
          <w:lang w:eastAsia="fr-FR"/>
        </w:rPr>
        <w:t>Couverture sociale de l’étudiant</w:t>
      </w:r>
      <w:bookmarkEnd w:id="54"/>
    </w:p>
    <w:p w:rsidR="00D26D20" w:rsidRPr="00332E9E" w:rsidRDefault="008608C0" w:rsidP="00AE7AD7">
      <w:pPr>
        <w:pStyle w:val="ListParagraph"/>
        <w:keepNext/>
        <w:numPr>
          <w:ilvl w:val="0"/>
          <w:numId w:val="35"/>
        </w:numPr>
        <w:tabs>
          <w:tab w:val="left" w:pos="709"/>
        </w:tabs>
        <w:spacing w:after="120" w:line="240" w:lineRule="auto"/>
        <w:ind w:left="709" w:hanging="567"/>
        <w:jc w:val="both"/>
        <w:rPr>
          <w:rFonts w:ascii="Times New Roman" w:hAnsi="Times New Roman" w:cs="Times New Roman"/>
          <w:i/>
          <w:iCs/>
          <w:lang w:val="fr-FR"/>
        </w:rPr>
      </w:pPr>
      <w:r w:rsidRPr="00332E9E">
        <w:rPr>
          <w:rFonts w:ascii="Times New Roman" w:hAnsi="Times New Roman" w:cs="Times New Roman"/>
          <w:i/>
          <w:iCs/>
          <w:lang w:val="fr-FR"/>
        </w:rPr>
        <w:t>Protection obligatoire :</w:t>
      </w:r>
    </w:p>
    <w:p w:rsidR="00D26D20" w:rsidRPr="00332E9E" w:rsidRDefault="00D26D20" w:rsidP="00AE7AD7">
      <w:pPr>
        <w:pStyle w:val="Heading4"/>
        <w:keepNext w:val="0"/>
        <w:keepLines w:val="0"/>
        <w:spacing w:before="0" w:after="120" w:line="252"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Tout étudiant libanais dont l’âge est égal ou inférieur à 30 ans est inscrit à un régime obligatoire de protection sociale qui couvre ses soins médicaux et ses frais d’hospitalisation. Selon sa situation familiale, il peut bénéficier de la couverture de ses parents ou de celle du régime étudiant de la Caisse nationale de sécurité sociale, auquel cas il doit payer une cotisation annuelle. Les renseignements détaillés sur cette protection obligatoire sont fournis à l’inscription.</w:t>
      </w:r>
    </w:p>
    <w:p w:rsidR="00D26D20" w:rsidRPr="00332E9E" w:rsidRDefault="00D26D20" w:rsidP="00AE7AD7">
      <w:pPr>
        <w:pStyle w:val="ListParagraph"/>
        <w:keepNext/>
        <w:numPr>
          <w:ilvl w:val="0"/>
          <w:numId w:val="35"/>
        </w:numPr>
        <w:tabs>
          <w:tab w:val="left" w:pos="709"/>
        </w:tabs>
        <w:spacing w:after="120" w:line="240" w:lineRule="auto"/>
        <w:ind w:left="709" w:hanging="567"/>
        <w:jc w:val="both"/>
        <w:rPr>
          <w:rFonts w:ascii="Times New Roman" w:hAnsi="Times New Roman" w:cs="Times New Roman"/>
          <w:i/>
          <w:iCs/>
          <w:lang w:val="fr-FR"/>
        </w:rPr>
      </w:pPr>
      <w:r w:rsidRPr="00332E9E">
        <w:rPr>
          <w:rFonts w:ascii="Times New Roman" w:hAnsi="Times New Roman" w:cs="Times New Roman"/>
          <w:i/>
          <w:iCs/>
          <w:lang w:val="fr-FR"/>
        </w:rPr>
        <w:t xml:space="preserve">Assurance contre </w:t>
      </w:r>
      <w:r w:rsidR="000353C6" w:rsidRPr="00332E9E">
        <w:rPr>
          <w:rFonts w:ascii="Times New Roman" w:hAnsi="Times New Roman" w:cs="Times New Roman"/>
          <w:i/>
          <w:iCs/>
          <w:lang w:val="fr-FR"/>
        </w:rPr>
        <w:t xml:space="preserve">les </w:t>
      </w:r>
      <w:r w:rsidRPr="00332E9E">
        <w:rPr>
          <w:rFonts w:ascii="Times New Roman" w:hAnsi="Times New Roman" w:cs="Times New Roman"/>
          <w:i/>
          <w:iCs/>
          <w:lang w:val="fr-FR"/>
        </w:rPr>
        <w:t xml:space="preserve">accidents </w:t>
      </w:r>
      <w:r w:rsidR="000353C6" w:rsidRPr="00332E9E">
        <w:rPr>
          <w:rFonts w:ascii="Times New Roman" w:hAnsi="Times New Roman" w:cs="Times New Roman"/>
          <w:i/>
          <w:iCs/>
          <w:lang w:val="fr-FR"/>
        </w:rPr>
        <w:t xml:space="preserve">souscrite </w:t>
      </w:r>
      <w:r w:rsidR="008608C0" w:rsidRPr="00332E9E">
        <w:rPr>
          <w:rFonts w:ascii="Times New Roman" w:hAnsi="Times New Roman" w:cs="Times New Roman"/>
          <w:i/>
          <w:iCs/>
          <w:lang w:val="fr-FR"/>
        </w:rPr>
        <w:t>par l’Université :</w:t>
      </w:r>
    </w:p>
    <w:p w:rsidR="00D26D20" w:rsidRPr="00332E9E" w:rsidRDefault="00D26D20" w:rsidP="00AE7AD7">
      <w:pPr>
        <w:pStyle w:val="Heading4"/>
        <w:keepNext w:val="0"/>
        <w:keepLines w:val="0"/>
        <w:spacing w:before="0" w:after="120" w:line="252"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Tout étudiant bénéficie de la police d’assurance « Étudiants » souscrite par l’Université</w:t>
      </w:r>
      <w:r w:rsidR="00063360" w:rsidRPr="00332E9E">
        <w:rPr>
          <w:rFonts w:ascii="Times New Roman" w:hAnsi="Times New Roman"/>
          <w:b w:val="0"/>
          <w:bCs w:val="0"/>
          <w:i w:val="0"/>
          <w:iCs w:val="0"/>
          <w:color w:val="auto"/>
          <w:lang w:val="fr-FR"/>
        </w:rPr>
        <w:t>. Elle</w:t>
      </w:r>
      <w:r w:rsidRPr="00332E9E">
        <w:rPr>
          <w:rFonts w:ascii="Times New Roman" w:hAnsi="Times New Roman"/>
          <w:b w:val="0"/>
          <w:bCs w:val="0"/>
          <w:i w:val="0"/>
          <w:iCs w:val="0"/>
          <w:color w:val="auto"/>
          <w:lang w:val="fr-FR"/>
        </w:rPr>
        <w:t xml:space="preserve"> le couvre pendant les jours ouvrables </w:t>
      </w:r>
      <w:r w:rsidR="00063360" w:rsidRPr="00332E9E">
        <w:rPr>
          <w:rFonts w:ascii="Times New Roman" w:hAnsi="Times New Roman"/>
          <w:b w:val="0"/>
          <w:bCs w:val="0"/>
          <w:i w:val="0"/>
          <w:iCs w:val="0"/>
          <w:color w:val="auto"/>
          <w:lang w:val="fr-FR"/>
        </w:rPr>
        <w:t xml:space="preserve">tels que </w:t>
      </w:r>
      <w:r w:rsidRPr="00332E9E">
        <w:rPr>
          <w:rFonts w:ascii="Times New Roman" w:hAnsi="Times New Roman"/>
          <w:b w:val="0"/>
          <w:bCs w:val="0"/>
          <w:i w:val="0"/>
          <w:iCs w:val="0"/>
          <w:color w:val="auto"/>
          <w:lang w:val="fr-FR"/>
        </w:rPr>
        <w:t>précisés da</w:t>
      </w:r>
      <w:r w:rsidR="00A11862" w:rsidRPr="00332E9E">
        <w:rPr>
          <w:rFonts w:ascii="Times New Roman" w:hAnsi="Times New Roman"/>
          <w:b w:val="0"/>
          <w:bCs w:val="0"/>
          <w:i w:val="0"/>
          <w:iCs w:val="0"/>
          <w:color w:val="auto"/>
          <w:lang w:val="fr-FR"/>
        </w:rPr>
        <w:t>ns le calendrier universitaire</w:t>
      </w:r>
      <w:r w:rsidR="00063360" w:rsidRPr="00332E9E">
        <w:rPr>
          <w:rFonts w:ascii="Times New Roman" w:hAnsi="Times New Roman"/>
          <w:b w:val="0"/>
          <w:bCs w:val="0"/>
          <w:i w:val="0"/>
          <w:iCs w:val="0"/>
          <w:color w:val="auto"/>
          <w:lang w:val="fr-FR"/>
        </w:rPr>
        <w:t xml:space="preserve"> et ce </w:t>
      </w:r>
      <w:r w:rsidRPr="00332E9E">
        <w:rPr>
          <w:rFonts w:ascii="Times New Roman" w:hAnsi="Times New Roman"/>
          <w:b w:val="0"/>
          <w:bCs w:val="0"/>
          <w:i w:val="0"/>
          <w:iCs w:val="0"/>
          <w:color w:val="auto"/>
          <w:lang w:val="fr-FR"/>
        </w:rPr>
        <w:t>durant les he</w:t>
      </w:r>
      <w:r w:rsidR="00A11862" w:rsidRPr="00332E9E">
        <w:rPr>
          <w:rFonts w:ascii="Times New Roman" w:hAnsi="Times New Roman"/>
          <w:b w:val="0"/>
          <w:bCs w:val="0"/>
          <w:i w:val="0"/>
          <w:iCs w:val="0"/>
          <w:color w:val="auto"/>
          <w:lang w:val="fr-FR"/>
        </w:rPr>
        <w:t xml:space="preserve">ures de présence à l’Université ou </w:t>
      </w:r>
      <w:r w:rsidRPr="00332E9E">
        <w:rPr>
          <w:rFonts w:ascii="Times New Roman" w:hAnsi="Times New Roman"/>
          <w:b w:val="0"/>
          <w:bCs w:val="0"/>
          <w:i w:val="0"/>
          <w:iCs w:val="0"/>
          <w:color w:val="auto"/>
          <w:lang w:val="fr-FR"/>
        </w:rPr>
        <w:t>lors des déplac</w:t>
      </w:r>
      <w:r w:rsidR="00A11862" w:rsidRPr="00332E9E">
        <w:rPr>
          <w:rFonts w:ascii="Times New Roman" w:hAnsi="Times New Roman"/>
          <w:b w:val="0"/>
          <w:bCs w:val="0"/>
          <w:i w:val="0"/>
          <w:iCs w:val="0"/>
          <w:color w:val="auto"/>
          <w:lang w:val="fr-FR"/>
        </w:rPr>
        <w:t xml:space="preserve">ements de et vers l’Université ; cette police d’assurance le couvre également à </w:t>
      </w:r>
      <w:r w:rsidRPr="00332E9E">
        <w:rPr>
          <w:rFonts w:ascii="Times New Roman" w:hAnsi="Times New Roman"/>
          <w:b w:val="0"/>
          <w:bCs w:val="0"/>
          <w:i w:val="0"/>
          <w:iCs w:val="0"/>
          <w:color w:val="auto"/>
          <w:lang w:val="fr-FR"/>
        </w:rPr>
        <w:t>l’occasion d’activi</w:t>
      </w:r>
      <w:r w:rsidR="00A11862" w:rsidRPr="00332E9E">
        <w:rPr>
          <w:rFonts w:ascii="Times New Roman" w:hAnsi="Times New Roman"/>
          <w:b w:val="0"/>
          <w:bCs w:val="0"/>
          <w:i w:val="0"/>
          <w:iCs w:val="0"/>
          <w:color w:val="auto"/>
          <w:lang w:val="fr-FR"/>
        </w:rPr>
        <w:t>tés ou de projets organisés par l’Université</w:t>
      </w:r>
      <w:r w:rsidRPr="00332E9E">
        <w:rPr>
          <w:rFonts w:ascii="Times New Roman" w:hAnsi="Times New Roman"/>
          <w:b w:val="0"/>
          <w:bCs w:val="0"/>
          <w:i w:val="0"/>
          <w:iCs w:val="0"/>
          <w:color w:val="auto"/>
          <w:lang w:val="fr-FR"/>
        </w:rPr>
        <w:t xml:space="preserve"> même s’ils ont lieu </w:t>
      </w:r>
      <w:r w:rsidR="00AE7AD7" w:rsidRPr="00332E9E">
        <w:rPr>
          <w:rFonts w:ascii="Times New Roman" w:hAnsi="Times New Roman"/>
          <w:b w:val="0"/>
          <w:bCs w:val="0"/>
          <w:i w:val="0"/>
          <w:iCs w:val="0"/>
          <w:color w:val="auto"/>
          <w:lang w:val="fr-FR"/>
        </w:rPr>
        <w:t>durant les jours non ouvrables.</w:t>
      </w:r>
    </w:p>
    <w:p w:rsidR="00D26D20" w:rsidRPr="00332E9E" w:rsidRDefault="00D26D20" w:rsidP="008608C0">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En cas d’accident en dehors des cas prévus ci-dessus la couverture est sujette à l’accord préalable du Rectorat.</w:t>
      </w:r>
    </w:p>
    <w:p w:rsidR="00D26D20" w:rsidRPr="00332E9E" w:rsidRDefault="00D26D20" w:rsidP="000C0952">
      <w:pPr>
        <w:pStyle w:val="Heading4"/>
        <w:keepNext w:val="0"/>
        <w:keepLines w:val="0"/>
        <w:spacing w:before="0" w:after="60" w:line="240"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L’assurance « Étudiants » couvre :</w:t>
      </w:r>
    </w:p>
    <w:p w:rsidR="00D26D20" w:rsidRPr="00332E9E" w:rsidRDefault="00D26D20"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le décès accidentel,</w:t>
      </w:r>
    </w:p>
    <w:p w:rsidR="00D26D20" w:rsidRPr="00332E9E" w:rsidRDefault="00D26D20"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l'invalidité totale permanente ou partielle suite à un accident,</w:t>
      </w:r>
    </w:p>
    <w:p w:rsidR="00D26D20" w:rsidRPr="00332E9E" w:rsidRDefault="00D26D20" w:rsidP="002C2D3F">
      <w:pPr>
        <w:pStyle w:val="ListParagraph"/>
        <w:numPr>
          <w:ilvl w:val="0"/>
          <w:numId w:val="4"/>
        </w:numPr>
        <w:tabs>
          <w:tab w:val="left" w:pos="1134"/>
        </w:tabs>
        <w:spacing w:after="120" w:line="264" w:lineRule="auto"/>
        <w:ind w:left="1134" w:hanging="425"/>
        <w:contextualSpacing w:val="0"/>
        <w:jc w:val="both"/>
        <w:rPr>
          <w:rFonts w:ascii="Times New Roman" w:hAnsi="Times New Roman" w:cs="Times New Roman"/>
          <w:lang w:val="fr-FR"/>
        </w:rPr>
      </w:pPr>
      <w:r w:rsidRPr="00332E9E">
        <w:rPr>
          <w:rFonts w:ascii="Times New Roman" w:hAnsi="Times New Roman" w:cs="Times New Roman"/>
          <w:lang w:val="fr-FR"/>
        </w:rPr>
        <w:t>les frais médicaux suite à un accident.</w:t>
      </w:r>
    </w:p>
    <w:p w:rsidR="00D26D20" w:rsidRPr="00332E9E" w:rsidRDefault="008608C0" w:rsidP="00AE7AD7">
      <w:pPr>
        <w:pStyle w:val="ListParagraph"/>
        <w:keepNext/>
        <w:numPr>
          <w:ilvl w:val="0"/>
          <w:numId w:val="35"/>
        </w:numPr>
        <w:tabs>
          <w:tab w:val="left" w:pos="709"/>
        </w:tabs>
        <w:spacing w:after="120" w:line="240" w:lineRule="auto"/>
        <w:ind w:left="709" w:hanging="567"/>
        <w:contextualSpacing w:val="0"/>
        <w:jc w:val="both"/>
        <w:rPr>
          <w:rFonts w:ascii="Times New Roman" w:hAnsi="Times New Roman" w:cs="Times New Roman"/>
          <w:i/>
          <w:iCs/>
          <w:lang w:val="fr-FR"/>
        </w:rPr>
      </w:pPr>
      <w:r w:rsidRPr="00332E9E">
        <w:rPr>
          <w:rFonts w:ascii="Times New Roman" w:hAnsi="Times New Roman" w:cs="Times New Roman"/>
          <w:i/>
          <w:iCs/>
          <w:lang w:val="fr-FR"/>
        </w:rPr>
        <w:lastRenderedPageBreak/>
        <w:t>Assurance privée :</w:t>
      </w:r>
    </w:p>
    <w:p w:rsidR="00D26D20" w:rsidRPr="00332E9E" w:rsidRDefault="00D26D20" w:rsidP="004B6AD5">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 xml:space="preserve">Les étudiants libanais qui ne bénéficient pas de la Caisse nationale de sécurité sociale sont </w:t>
      </w:r>
      <w:r w:rsidR="004B6AD5" w:rsidRPr="00332E9E">
        <w:rPr>
          <w:rFonts w:ascii="Times New Roman" w:hAnsi="Times New Roman" w:cs="Times New Roman"/>
          <w:lang w:val="fr-FR"/>
        </w:rPr>
        <w:t>invité</w:t>
      </w:r>
      <w:r w:rsidRPr="00332E9E">
        <w:rPr>
          <w:rFonts w:ascii="Times New Roman" w:hAnsi="Times New Roman" w:cs="Times New Roman"/>
          <w:lang w:val="fr-FR"/>
        </w:rPr>
        <w:t>s à souscrire à une police d’assurance privée (</w:t>
      </w:r>
      <w:r w:rsidR="000E1F1B" w:rsidRPr="00332E9E">
        <w:rPr>
          <w:rFonts w:ascii="Times New Roman" w:hAnsi="Times New Roman" w:cs="Times New Roman"/>
          <w:lang w:val="fr-FR"/>
        </w:rPr>
        <w:t xml:space="preserve">à </w:t>
      </w:r>
      <w:r w:rsidRPr="00332E9E">
        <w:rPr>
          <w:rFonts w:ascii="Times New Roman" w:hAnsi="Times New Roman" w:cs="Times New Roman"/>
          <w:lang w:val="fr-FR"/>
        </w:rPr>
        <w:t xml:space="preserve">leurs propres </w:t>
      </w:r>
      <w:r w:rsidR="000E1F1B" w:rsidRPr="00332E9E">
        <w:rPr>
          <w:rFonts w:ascii="Times New Roman" w:hAnsi="Times New Roman" w:cs="Times New Roman"/>
          <w:lang w:val="fr-FR"/>
        </w:rPr>
        <w:t>frais</w:t>
      </w:r>
      <w:r w:rsidRPr="00332E9E">
        <w:rPr>
          <w:rFonts w:ascii="Times New Roman" w:hAnsi="Times New Roman" w:cs="Times New Roman"/>
          <w:lang w:val="fr-FR"/>
        </w:rPr>
        <w:t>) couvrant au moins leur hospitalisation.</w:t>
      </w:r>
    </w:p>
    <w:p w:rsidR="00D26D20" w:rsidRPr="00332E9E" w:rsidRDefault="00D26D20"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 xml:space="preserve">Les étudiants étrangers doivent souscrire </w:t>
      </w:r>
      <w:r w:rsidR="000E1F1B" w:rsidRPr="00332E9E">
        <w:rPr>
          <w:rFonts w:ascii="Times New Roman" w:hAnsi="Times New Roman" w:cs="Times New Roman"/>
          <w:lang w:val="fr-FR"/>
        </w:rPr>
        <w:t xml:space="preserve">à </w:t>
      </w:r>
      <w:r w:rsidRPr="00332E9E">
        <w:rPr>
          <w:rFonts w:ascii="Times New Roman" w:hAnsi="Times New Roman" w:cs="Times New Roman"/>
          <w:lang w:val="fr-FR"/>
        </w:rPr>
        <w:t xml:space="preserve">leurs propres </w:t>
      </w:r>
      <w:r w:rsidR="000E1F1B" w:rsidRPr="00332E9E">
        <w:rPr>
          <w:rFonts w:ascii="Times New Roman" w:hAnsi="Times New Roman" w:cs="Times New Roman"/>
          <w:lang w:val="fr-FR"/>
        </w:rPr>
        <w:t xml:space="preserve">frais </w:t>
      </w:r>
      <w:r w:rsidRPr="00332E9E">
        <w:rPr>
          <w:rFonts w:ascii="Times New Roman" w:hAnsi="Times New Roman" w:cs="Times New Roman"/>
          <w:lang w:val="fr-FR"/>
        </w:rPr>
        <w:t>ou selon leurs conditions d’inscription à une assurance couvrant au moins leur hospitalisation et leur rapatriement.</w:t>
      </w:r>
    </w:p>
    <w:p w:rsidR="00D26D20" w:rsidRPr="00332E9E" w:rsidRDefault="00D26D20" w:rsidP="002C2D3F">
      <w:pPr>
        <w:pStyle w:val="ListParagraph"/>
        <w:numPr>
          <w:ilvl w:val="0"/>
          <w:numId w:val="4"/>
        </w:numPr>
        <w:tabs>
          <w:tab w:val="left" w:pos="1134"/>
        </w:tabs>
        <w:spacing w:after="120" w:line="264" w:lineRule="auto"/>
        <w:ind w:left="1134" w:hanging="425"/>
        <w:contextualSpacing w:val="0"/>
        <w:jc w:val="both"/>
        <w:rPr>
          <w:rFonts w:ascii="Times New Roman" w:hAnsi="Times New Roman" w:cs="Times New Roman"/>
          <w:lang w:val="fr-FR"/>
        </w:rPr>
      </w:pPr>
      <w:r w:rsidRPr="00332E9E">
        <w:rPr>
          <w:rFonts w:ascii="Times New Roman" w:hAnsi="Times New Roman" w:cs="Times New Roman"/>
          <w:lang w:val="fr-FR"/>
        </w:rPr>
        <w:t xml:space="preserve">Les étudiants en mobilité sortante dans le cadre des programmes universitaires doivent souscrire </w:t>
      </w:r>
      <w:r w:rsidR="008403A8" w:rsidRPr="00332E9E">
        <w:rPr>
          <w:rFonts w:ascii="Times New Roman" w:hAnsi="Times New Roman" w:cs="Times New Roman"/>
          <w:lang w:val="fr-FR"/>
        </w:rPr>
        <w:t xml:space="preserve">à </w:t>
      </w:r>
      <w:r w:rsidRPr="00332E9E">
        <w:rPr>
          <w:rFonts w:ascii="Times New Roman" w:hAnsi="Times New Roman" w:cs="Times New Roman"/>
          <w:lang w:val="fr-FR"/>
        </w:rPr>
        <w:t xml:space="preserve">leurs propres </w:t>
      </w:r>
      <w:r w:rsidR="000E1F1B" w:rsidRPr="00332E9E">
        <w:rPr>
          <w:rFonts w:ascii="Times New Roman" w:hAnsi="Times New Roman" w:cs="Times New Roman"/>
          <w:lang w:val="fr-FR"/>
        </w:rPr>
        <w:t xml:space="preserve">frais </w:t>
      </w:r>
      <w:r w:rsidRPr="00332E9E">
        <w:rPr>
          <w:rFonts w:ascii="Times New Roman" w:hAnsi="Times New Roman" w:cs="Times New Roman"/>
          <w:lang w:val="fr-FR"/>
        </w:rPr>
        <w:t>à une assurance couvrant au moins leur hospitalisation et leur rapatriement.</w:t>
      </w:r>
    </w:p>
    <w:p w:rsidR="008608C0" w:rsidRPr="00332E9E" w:rsidRDefault="008608C0" w:rsidP="00AE7AD7">
      <w:pPr>
        <w:pStyle w:val="ListParagraph"/>
        <w:keepNext/>
        <w:numPr>
          <w:ilvl w:val="0"/>
          <w:numId w:val="35"/>
        </w:numPr>
        <w:tabs>
          <w:tab w:val="left" w:pos="709"/>
        </w:tabs>
        <w:spacing w:after="120" w:line="240" w:lineRule="auto"/>
        <w:ind w:left="709" w:hanging="567"/>
        <w:contextualSpacing w:val="0"/>
        <w:jc w:val="both"/>
        <w:rPr>
          <w:rFonts w:ascii="Times New Roman" w:hAnsi="Times New Roman" w:cs="Times New Roman"/>
          <w:i/>
          <w:iCs/>
          <w:lang w:val="fr-FR"/>
        </w:rPr>
      </w:pPr>
      <w:r w:rsidRPr="00332E9E">
        <w:rPr>
          <w:rFonts w:ascii="Times New Roman" w:hAnsi="Times New Roman" w:cs="Times New Roman"/>
          <w:i/>
          <w:iCs/>
          <w:lang w:val="fr-FR"/>
        </w:rPr>
        <w:t>Assurance professionnelle :</w:t>
      </w:r>
    </w:p>
    <w:p w:rsidR="00D26D20" w:rsidRPr="00332E9E" w:rsidRDefault="008608C0" w:rsidP="00063360">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L</w:t>
      </w:r>
      <w:r w:rsidR="00D26D20" w:rsidRPr="00332E9E">
        <w:rPr>
          <w:rFonts w:ascii="Times New Roman" w:hAnsi="Times New Roman"/>
          <w:b w:val="0"/>
          <w:bCs w:val="0"/>
          <w:i w:val="0"/>
          <w:iCs w:val="0"/>
          <w:color w:val="auto"/>
          <w:lang w:val="fr-FR"/>
        </w:rPr>
        <w:t>’étudiant en stage de soin</w:t>
      </w:r>
      <w:r w:rsidR="008403A8" w:rsidRPr="00332E9E">
        <w:rPr>
          <w:rFonts w:ascii="Times New Roman" w:hAnsi="Times New Roman"/>
          <w:b w:val="0"/>
          <w:bCs w:val="0"/>
          <w:i w:val="0"/>
          <w:iCs w:val="0"/>
          <w:color w:val="auto"/>
          <w:lang w:val="fr-FR"/>
        </w:rPr>
        <w:t>s</w:t>
      </w:r>
      <w:r w:rsidR="00E048F9" w:rsidRPr="00332E9E">
        <w:rPr>
          <w:rFonts w:ascii="Times New Roman" w:hAnsi="Times New Roman"/>
          <w:b w:val="0"/>
          <w:bCs w:val="0"/>
          <w:i w:val="0"/>
          <w:iCs w:val="0"/>
          <w:color w:val="auto"/>
          <w:lang w:val="fr-FR"/>
        </w:rPr>
        <w:t xml:space="preserve">, </w:t>
      </w:r>
      <w:r w:rsidR="008403A8" w:rsidRPr="00332E9E">
        <w:rPr>
          <w:rFonts w:ascii="Times New Roman" w:hAnsi="Times New Roman"/>
          <w:b w:val="0"/>
          <w:bCs w:val="0"/>
          <w:i w:val="0"/>
          <w:iCs w:val="0"/>
          <w:color w:val="auto"/>
          <w:lang w:val="fr-FR"/>
        </w:rPr>
        <w:t xml:space="preserve">conformément aux conditions posées par </w:t>
      </w:r>
      <w:r w:rsidR="00D26D20" w:rsidRPr="00332E9E">
        <w:rPr>
          <w:rFonts w:ascii="Times New Roman" w:hAnsi="Times New Roman"/>
          <w:b w:val="0"/>
          <w:bCs w:val="0"/>
          <w:i w:val="0"/>
          <w:iCs w:val="0"/>
          <w:color w:val="auto"/>
          <w:lang w:val="fr-FR"/>
        </w:rPr>
        <w:t>l’Université, bénéficie d’une assurance de responsabilité civile professionnelle souscrite</w:t>
      </w:r>
      <w:r w:rsidR="00063360" w:rsidRPr="00332E9E">
        <w:rPr>
          <w:rFonts w:ascii="Times New Roman" w:hAnsi="Times New Roman"/>
          <w:b w:val="0"/>
          <w:bCs w:val="0"/>
          <w:i w:val="0"/>
          <w:iCs w:val="0"/>
          <w:color w:val="auto"/>
          <w:lang w:val="fr-FR"/>
        </w:rPr>
        <w:t>, selon le cas,</w:t>
      </w:r>
      <w:r w:rsidR="00D26D20" w:rsidRPr="00332E9E">
        <w:rPr>
          <w:rFonts w:ascii="Times New Roman" w:hAnsi="Times New Roman"/>
          <w:b w:val="0"/>
          <w:bCs w:val="0"/>
          <w:i w:val="0"/>
          <w:iCs w:val="0"/>
          <w:color w:val="auto"/>
          <w:lang w:val="fr-FR"/>
        </w:rPr>
        <w:t xml:space="preserve"> par l’Université ou tout autre organisme </w:t>
      </w:r>
      <w:r w:rsidR="00063360" w:rsidRPr="00332E9E">
        <w:rPr>
          <w:rFonts w:ascii="Times New Roman" w:hAnsi="Times New Roman"/>
          <w:b w:val="0"/>
          <w:bCs w:val="0"/>
          <w:i w:val="0"/>
          <w:iCs w:val="0"/>
          <w:color w:val="auto"/>
          <w:lang w:val="fr-FR"/>
        </w:rPr>
        <w:t xml:space="preserve">afin de </w:t>
      </w:r>
      <w:r w:rsidR="00D26D20" w:rsidRPr="00332E9E">
        <w:rPr>
          <w:rFonts w:ascii="Times New Roman" w:hAnsi="Times New Roman"/>
          <w:b w:val="0"/>
          <w:bCs w:val="0"/>
          <w:i w:val="0"/>
          <w:iCs w:val="0"/>
          <w:color w:val="auto"/>
          <w:lang w:val="fr-FR"/>
        </w:rPr>
        <w:t xml:space="preserve">couvrir les accidents survenus </w:t>
      </w:r>
      <w:r w:rsidR="008403A8" w:rsidRPr="00332E9E">
        <w:rPr>
          <w:rFonts w:ascii="Times New Roman" w:hAnsi="Times New Roman"/>
          <w:b w:val="0"/>
          <w:bCs w:val="0"/>
          <w:i w:val="0"/>
          <w:iCs w:val="0"/>
          <w:color w:val="auto"/>
          <w:lang w:val="fr-FR"/>
        </w:rPr>
        <w:t xml:space="preserve">dans le cadre </w:t>
      </w:r>
      <w:r w:rsidR="00D26D20" w:rsidRPr="00332E9E">
        <w:rPr>
          <w:rFonts w:ascii="Times New Roman" w:hAnsi="Times New Roman"/>
          <w:b w:val="0"/>
          <w:bCs w:val="0"/>
          <w:i w:val="0"/>
          <w:iCs w:val="0"/>
          <w:color w:val="auto"/>
          <w:lang w:val="fr-FR"/>
        </w:rPr>
        <w:t>de ces activités au Liban.</w:t>
      </w:r>
    </w:p>
    <w:p w:rsidR="00D26D20" w:rsidRPr="00332E9E" w:rsidRDefault="00D26D20" w:rsidP="002C2D3F">
      <w:pPr>
        <w:pStyle w:val="Article"/>
        <w:keepNext/>
        <w:numPr>
          <w:ilvl w:val="0"/>
          <w:numId w:val="5"/>
        </w:numPr>
        <w:tabs>
          <w:tab w:val="clear" w:pos="1353"/>
          <w:tab w:val="num" w:pos="1276"/>
        </w:tabs>
        <w:spacing w:before="300" w:after="180"/>
        <w:ind w:left="1276" w:right="57" w:hanging="1276"/>
        <w:rPr>
          <w:rFonts w:cs="Times New Roman"/>
          <w:i/>
          <w:iCs/>
          <w:sz w:val="22"/>
          <w:szCs w:val="22"/>
          <w:lang w:eastAsia="fr-FR"/>
        </w:rPr>
      </w:pPr>
      <w:bookmarkStart w:id="55" w:name="_Toc486582259"/>
      <w:r w:rsidRPr="00332E9E">
        <w:rPr>
          <w:rFonts w:cs="Times New Roman"/>
          <w:i/>
          <w:iCs/>
          <w:sz w:val="22"/>
          <w:szCs w:val="22"/>
          <w:lang w:eastAsia="fr-FR"/>
        </w:rPr>
        <w:t>Aide financière</w:t>
      </w:r>
      <w:bookmarkEnd w:id="55"/>
    </w:p>
    <w:p w:rsidR="00D26D20" w:rsidRPr="00332E9E" w:rsidRDefault="00D26D20" w:rsidP="000C0952">
      <w:pPr>
        <w:pStyle w:val="Heading4"/>
        <w:keepNext w:val="0"/>
        <w:keepLines w:val="0"/>
        <w:spacing w:before="0" w:after="60" w:line="240"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L’Université accorde les aides financières suivantes :</w:t>
      </w:r>
    </w:p>
    <w:p w:rsidR="00D26D20" w:rsidRPr="00332E9E" w:rsidRDefault="00D26D20"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des échelonnements de la scolarité suite à une demande adressée au service social,</w:t>
      </w:r>
    </w:p>
    <w:p w:rsidR="00D26D20" w:rsidRPr="00332E9E" w:rsidRDefault="00D26D20"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 xml:space="preserve">des prêts sans intérêt auprès des banques </w:t>
      </w:r>
      <w:r w:rsidR="00F45A28" w:rsidRPr="00332E9E">
        <w:rPr>
          <w:rFonts w:ascii="Times New Roman" w:hAnsi="Times New Roman" w:cs="Times New Roman"/>
          <w:lang w:val="fr-FR"/>
        </w:rPr>
        <w:t xml:space="preserve">moyennant </w:t>
      </w:r>
      <w:r w:rsidRPr="00332E9E">
        <w:rPr>
          <w:rFonts w:ascii="Times New Roman" w:hAnsi="Times New Roman" w:cs="Times New Roman"/>
          <w:lang w:val="fr-FR"/>
        </w:rPr>
        <w:t>une demande adressée au service social</w:t>
      </w:r>
      <w:r w:rsidR="00F45A28" w:rsidRPr="00332E9E">
        <w:rPr>
          <w:rFonts w:ascii="Times New Roman" w:hAnsi="Times New Roman" w:cs="Times New Roman"/>
          <w:lang w:val="fr-FR"/>
        </w:rPr>
        <w:t>.</w:t>
      </w:r>
      <w:r w:rsidRPr="00332E9E">
        <w:rPr>
          <w:rFonts w:ascii="Times New Roman" w:hAnsi="Times New Roman" w:cs="Times New Roman"/>
          <w:lang w:val="fr-FR"/>
        </w:rPr>
        <w:t xml:space="preserve"> </w:t>
      </w:r>
      <w:r w:rsidR="00F45A28" w:rsidRPr="00332E9E">
        <w:rPr>
          <w:rFonts w:ascii="Times New Roman" w:hAnsi="Times New Roman" w:cs="Times New Roman"/>
          <w:lang w:val="fr-FR"/>
        </w:rPr>
        <w:t>C</w:t>
      </w:r>
      <w:r w:rsidRPr="00332E9E">
        <w:rPr>
          <w:rFonts w:ascii="Times New Roman" w:hAnsi="Times New Roman" w:cs="Times New Roman"/>
          <w:lang w:val="fr-FR"/>
        </w:rPr>
        <w:t>es prêts sont remboursables après la fin des études,</w:t>
      </w:r>
    </w:p>
    <w:p w:rsidR="00D26D20" w:rsidRPr="00332E9E" w:rsidRDefault="00D26D20"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 xml:space="preserve">des bourses sociales </w:t>
      </w:r>
      <w:r w:rsidR="00F45A28" w:rsidRPr="00332E9E">
        <w:rPr>
          <w:rFonts w:ascii="Times New Roman" w:hAnsi="Times New Roman" w:cs="Times New Roman"/>
          <w:lang w:val="fr-FR"/>
        </w:rPr>
        <w:t xml:space="preserve">moyennant </w:t>
      </w:r>
      <w:r w:rsidRPr="00332E9E">
        <w:rPr>
          <w:rFonts w:ascii="Times New Roman" w:hAnsi="Times New Roman" w:cs="Times New Roman"/>
          <w:lang w:val="fr-FR"/>
        </w:rPr>
        <w:t>une demande adressée au service social,</w:t>
      </w:r>
    </w:p>
    <w:p w:rsidR="00D26D20" w:rsidRPr="00332E9E" w:rsidRDefault="00D26D20"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des bourses d’excellence aux meilleurs bacheliers résidant au Liban. Elles couvrent totalement ou partiellement les frais d’études universitaires selon le règlement en vigueur,</w:t>
      </w:r>
    </w:p>
    <w:p w:rsidR="00D26D20" w:rsidRPr="00332E9E" w:rsidRDefault="00D26D20" w:rsidP="00F00FD7">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des bourses de mérite aux meilleurs étudiants</w:t>
      </w:r>
      <w:r w:rsidR="00F45A28" w:rsidRPr="00332E9E">
        <w:rPr>
          <w:rFonts w:ascii="Times New Roman" w:hAnsi="Times New Roman" w:cs="Times New Roman"/>
          <w:lang w:val="fr-FR"/>
        </w:rPr>
        <w:t>,</w:t>
      </w:r>
      <w:r w:rsidRPr="00332E9E">
        <w:rPr>
          <w:rFonts w:ascii="Times New Roman" w:hAnsi="Times New Roman" w:cs="Times New Roman"/>
          <w:lang w:val="fr-FR"/>
        </w:rPr>
        <w:t xml:space="preserve"> attribuées par le </w:t>
      </w:r>
      <w:r w:rsidR="00D05DCC" w:rsidRPr="00332E9E">
        <w:rPr>
          <w:rFonts w:ascii="Times New Roman" w:hAnsi="Times New Roman" w:cs="Times New Roman"/>
          <w:lang w:val="fr-FR"/>
        </w:rPr>
        <w:t>Conseil</w:t>
      </w:r>
      <w:r w:rsidRPr="00332E9E">
        <w:rPr>
          <w:rFonts w:ascii="Times New Roman" w:hAnsi="Times New Roman" w:cs="Times New Roman"/>
          <w:lang w:val="fr-FR"/>
        </w:rPr>
        <w:t xml:space="preserve"> de chaque institution sur la base de critères académiques fixés par l’institution,</w:t>
      </w:r>
    </w:p>
    <w:p w:rsidR="00D26D20" w:rsidRPr="00332E9E" w:rsidRDefault="00D26D20"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des bourses sportives à des membres des sélections sportives, sur la base de critères définis par l’Université,</w:t>
      </w:r>
    </w:p>
    <w:p w:rsidR="00D26D20" w:rsidRPr="00332E9E" w:rsidRDefault="00D26D20"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des bourses d’études à des étudiants étrangers ayant terminé leurs études universitaires de premier cycle à l’étranger de manière à pouvoir postuler pour une inscription en cycle supérieur. Elles couvrent tout ou partie des droits d’inscription et des frais de subsistance.</w:t>
      </w:r>
    </w:p>
    <w:p w:rsidR="00D26D20" w:rsidRPr="00332E9E" w:rsidRDefault="00D26D20" w:rsidP="002C2D3F">
      <w:pPr>
        <w:pStyle w:val="Article"/>
        <w:keepNext/>
        <w:numPr>
          <w:ilvl w:val="0"/>
          <w:numId w:val="5"/>
        </w:numPr>
        <w:tabs>
          <w:tab w:val="clear" w:pos="1353"/>
          <w:tab w:val="num" w:pos="1276"/>
        </w:tabs>
        <w:spacing w:before="300" w:after="180"/>
        <w:ind w:left="1276" w:right="57" w:hanging="1276"/>
        <w:rPr>
          <w:rFonts w:cs="Times New Roman"/>
          <w:i/>
          <w:iCs/>
          <w:sz w:val="22"/>
          <w:szCs w:val="22"/>
          <w:lang w:eastAsia="fr-FR"/>
        </w:rPr>
      </w:pPr>
      <w:bookmarkStart w:id="56" w:name="_Toc486582260"/>
      <w:r w:rsidRPr="00332E9E">
        <w:rPr>
          <w:rFonts w:cs="Times New Roman"/>
          <w:i/>
          <w:iCs/>
          <w:sz w:val="22"/>
          <w:szCs w:val="22"/>
          <w:lang w:eastAsia="fr-FR"/>
        </w:rPr>
        <w:t>Réduction</w:t>
      </w:r>
      <w:r w:rsidR="00F45A28" w:rsidRPr="00332E9E">
        <w:rPr>
          <w:rFonts w:cs="Times New Roman"/>
          <w:i/>
          <w:iCs/>
          <w:sz w:val="22"/>
          <w:szCs w:val="22"/>
          <w:lang w:eastAsia="fr-FR"/>
        </w:rPr>
        <w:t>s</w:t>
      </w:r>
      <w:r w:rsidRPr="00332E9E">
        <w:rPr>
          <w:rFonts w:cs="Times New Roman"/>
          <w:i/>
          <w:iCs/>
          <w:sz w:val="22"/>
          <w:szCs w:val="22"/>
          <w:lang w:eastAsia="fr-FR"/>
        </w:rPr>
        <w:t xml:space="preserve"> familiale</w:t>
      </w:r>
      <w:r w:rsidR="00F45A28" w:rsidRPr="00332E9E">
        <w:rPr>
          <w:rFonts w:cs="Times New Roman"/>
          <w:i/>
          <w:iCs/>
          <w:sz w:val="22"/>
          <w:szCs w:val="22"/>
          <w:lang w:eastAsia="fr-FR"/>
        </w:rPr>
        <w:t>s</w:t>
      </w:r>
      <w:bookmarkEnd w:id="56"/>
      <w:r w:rsidR="00141A99" w:rsidRPr="00332E9E">
        <w:rPr>
          <w:rFonts w:cs="Times New Roman"/>
          <w:i/>
          <w:iCs/>
          <w:sz w:val="22"/>
          <w:szCs w:val="22"/>
          <w:lang w:eastAsia="fr-FR"/>
        </w:rPr>
        <w:t xml:space="preserve"> </w:t>
      </w:r>
    </w:p>
    <w:p w:rsidR="0018033F" w:rsidRPr="00332E9E" w:rsidRDefault="0057397A" w:rsidP="0018033F">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Les familles ayant plus d’un enfant inscrit à l</w:t>
      </w:r>
      <w:r w:rsidR="00D26D20" w:rsidRPr="00332E9E">
        <w:rPr>
          <w:rFonts w:ascii="Times New Roman" w:hAnsi="Times New Roman"/>
          <w:b w:val="0"/>
          <w:bCs w:val="0"/>
          <w:i w:val="0"/>
          <w:iCs w:val="0"/>
          <w:color w:val="auto"/>
          <w:lang w:val="fr-FR"/>
        </w:rPr>
        <w:t>’U</w:t>
      </w:r>
      <w:r w:rsidR="00D456DE" w:rsidRPr="00332E9E">
        <w:rPr>
          <w:rFonts w:ascii="Times New Roman" w:hAnsi="Times New Roman"/>
          <w:b w:val="0"/>
          <w:bCs w:val="0"/>
          <w:i w:val="0"/>
          <w:iCs w:val="0"/>
          <w:color w:val="auto"/>
          <w:lang w:val="fr-FR"/>
        </w:rPr>
        <w:t>SJ</w:t>
      </w:r>
      <w:r w:rsidR="00D26D20" w:rsidRPr="00332E9E">
        <w:rPr>
          <w:rFonts w:ascii="Times New Roman" w:hAnsi="Times New Roman"/>
          <w:b w:val="0"/>
          <w:bCs w:val="0"/>
          <w:i w:val="0"/>
          <w:iCs w:val="0"/>
          <w:color w:val="auto"/>
          <w:lang w:val="fr-FR"/>
        </w:rPr>
        <w:t xml:space="preserve"> </w:t>
      </w:r>
      <w:r w:rsidRPr="00332E9E">
        <w:rPr>
          <w:rFonts w:ascii="Times New Roman" w:hAnsi="Times New Roman"/>
          <w:b w:val="0"/>
          <w:bCs w:val="0"/>
          <w:i w:val="0"/>
          <w:iCs w:val="0"/>
          <w:color w:val="auto"/>
          <w:lang w:val="fr-FR"/>
        </w:rPr>
        <w:t>bénéficient d’une r</w:t>
      </w:r>
      <w:r w:rsidR="00D26D20" w:rsidRPr="00332E9E">
        <w:rPr>
          <w:rFonts w:ascii="Times New Roman" w:hAnsi="Times New Roman"/>
          <w:b w:val="0"/>
          <w:bCs w:val="0"/>
          <w:i w:val="0"/>
          <w:iCs w:val="0"/>
          <w:color w:val="auto"/>
          <w:lang w:val="fr-FR"/>
        </w:rPr>
        <w:t>éduction sur le prix des crédits uniquement</w:t>
      </w:r>
      <w:r w:rsidR="0018033F" w:rsidRPr="00332E9E">
        <w:rPr>
          <w:rFonts w:ascii="Times New Roman" w:hAnsi="Times New Roman"/>
          <w:b w:val="0"/>
          <w:bCs w:val="0"/>
          <w:i w:val="0"/>
          <w:iCs w:val="0"/>
          <w:color w:val="auto"/>
          <w:lang w:val="fr-FR"/>
        </w:rPr>
        <w:t>, à condition que tous les enfants d’une même fratrie soient, pour un même semestre, inscrits chacun à au moins 20 crédits dans un programme diplômant.</w:t>
      </w:r>
    </w:p>
    <w:p w:rsidR="00D26D20" w:rsidRPr="00332E9E" w:rsidRDefault="0018033F" w:rsidP="00D456DE">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L</w:t>
      </w:r>
      <w:r w:rsidR="00D26D20" w:rsidRPr="00332E9E">
        <w:rPr>
          <w:rFonts w:ascii="Times New Roman" w:hAnsi="Times New Roman"/>
          <w:b w:val="0"/>
          <w:bCs w:val="0"/>
          <w:i w:val="0"/>
          <w:iCs w:val="0"/>
          <w:color w:val="auto"/>
          <w:lang w:val="fr-FR"/>
        </w:rPr>
        <w:t>e pourcentage de réduction accordé est partagé à part</w:t>
      </w:r>
      <w:r w:rsidR="00141A99" w:rsidRPr="00332E9E">
        <w:rPr>
          <w:rFonts w:ascii="Times New Roman" w:hAnsi="Times New Roman"/>
          <w:b w:val="0"/>
          <w:bCs w:val="0"/>
          <w:i w:val="0"/>
          <w:iCs w:val="0"/>
          <w:color w:val="auto"/>
          <w:lang w:val="fr-FR"/>
        </w:rPr>
        <w:t>s</w:t>
      </w:r>
      <w:r w:rsidR="00D26D20" w:rsidRPr="00332E9E">
        <w:rPr>
          <w:rFonts w:ascii="Times New Roman" w:hAnsi="Times New Roman"/>
          <w:b w:val="0"/>
          <w:bCs w:val="0"/>
          <w:i w:val="0"/>
          <w:iCs w:val="0"/>
          <w:color w:val="auto"/>
          <w:lang w:val="fr-FR"/>
        </w:rPr>
        <w:t xml:space="preserve"> égale</w:t>
      </w:r>
      <w:r w:rsidR="00141A99" w:rsidRPr="00332E9E">
        <w:rPr>
          <w:rFonts w:ascii="Times New Roman" w:hAnsi="Times New Roman"/>
          <w:b w:val="0"/>
          <w:bCs w:val="0"/>
          <w:i w:val="0"/>
          <w:iCs w:val="0"/>
          <w:color w:val="auto"/>
          <w:lang w:val="fr-FR"/>
        </w:rPr>
        <w:t>s</w:t>
      </w:r>
      <w:r w:rsidR="00D26D20" w:rsidRPr="00332E9E">
        <w:rPr>
          <w:rFonts w:ascii="Times New Roman" w:hAnsi="Times New Roman"/>
          <w:b w:val="0"/>
          <w:bCs w:val="0"/>
          <w:i w:val="0"/>
          <w:iCs w:val="0"/>
          <w:color w:val="auto"/>
          <w:lang w:val="fr-FR"/>
        </w:rPr>
        <w:t xml:space="preserve"> entre la fratrie</w:t>
      </w:r>
      <w:r w:rsidR="00D456DE" w:rsidRPr="00332E9E">
        <w:rPr>
          <w:rFonts w:ascii="Times New Roman" w:hAnsi="Times New Roman"/>
          <w:b w:val="0"/>
          <w:bCs w:val="0"/>
          <w:i w:val="0"/>
          <w:iCs w:val="0"/>
          <w:color w:val="auto"/>
          <w:lang w:val="fr-FR"/>
        </w:rPr>
        <w:t xml:space="preserve"> de la manière suivante</w:t>
      </w:r>
      <w:r w:rsidR="00D26D20" w:rsidRPr="00332E9E">
        <w:rPr>
          <w:rFonts w:ascii="Times New Roman" w:hAnsi="Times New Roman"/>
          <w:b w:val="0"/>
          <w:bCs w:val="0"/>
          <w:i w:val="0"/>
          <w:iCs w:val="0"/>
          <w:color w:val="auto"/>
          <w:lang w:val="fr-FR"/>
        </w:rPr>
        <w:t>:</w:t>
      </w:r>
    </w:p>
    <w:p w:rsidR="00D26D20" w:rsidRPr="00332E9E" w:rsidRDefault="00D26D20"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 xml:space="preserve">5% </w:t>
      </w:r>
      <w:r w:rsidR="00D456DE" w:rsidRPr="00332E9E">
        <w:rPr>
          <w:rFonts w:ascii="Times New Roman" w:hAnsi="Times New Roman" w:cs="Times New Roman"/>
          <w:lang w:val="fr-FR"/>
        </w:rPr>
        <w:t xml:space="preserve">de réduction </w:t>
      </w:r>
      <w:r w:rsidRPr="00332E9E">
        <w:rPr>
          <w:rFonts w:ascii="Times New Roman" w:hAnsi="Times New Roman" w:cs="Times New Roman"/>
          <w:lang w:val="fr-FR"/>
        </w:rPr>
        <w:t>pour chacun des deux enfants,</w:t>
      </w:r>
    </w:p>
    <w:p w:rsidR="00D26D20" w:rsidRPr="00332E9E" w:rsidRDefault="00D26D20"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10</w:t>
      </w:r>
      <w:r w:rsidR="00D456DE" w:rsidRPr="00332E9E">
        <w:rPr>
          <w:rFonts w:ascii="Times New Roman" w:hAnsi="Times New Roman" w:cs="Times New Roman"/>
          <w:lang w:val="fr-FR"/>
        </w:rPr>
        <w:t>% de réduction pour chacun des trois enfants</w:t>
      </w:r>
      <w:r w:rsidRPr="00332E9E">
        <w:rPr>
          <w:rFonts w:ascii="Times New Roman" w:hAnsi="Times New Roman" w:cs="Times New Roman"/>
          <w:lang w:val="fr-FR"/>
        </w:rPr>
        <w:t>,</w:t>
      </w:r>
    </w:p>
    <w:p w:rsidR="00D26D20" w:rsidRPr="00332E9E" w:rsidRDefault="00D26D20"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12,5%</w:t>
      </w:r>
      <w:r w:rsidR="00D456DE" w:rsidRPr="00332E9E">
        <w:rPr>
          <w:rFonts w:ascii="Times New Roman" w:hAnsi="Times New Roman" w:cs="Times New Roman"/>
          <w:lang w:val="fr-FR"/>
        </w:rPr>
        <w:t xml:space="preserve"> de réduction pour chacun des quatre enfants</w:t>
      </w:r>
      <w:r w:rsidRPr="00332E9E">
        <w:rPr>
          <w:rFonts w:ascii="Times New Roman" w:hAnsi="Times New Roman" w:cs="Times New Roman"/>
          <w:lang w:val="fr-FR"/>
        </w:rPr>
        <w:t>.</w:t>
      </w:r>
    </w:p>
    <w:p w:rsidR="00774981" w:rsidRPr="00332E9E" w:rsidRDefault="002A29B6" w:rsidP="00E06C29">
      <w:pPr>
        <w:pStyle w:val="Heading2"/>
        <w:pBdr>
          <w:bottom w:val="single" w:sz="4" w:space="1" w:color="auto"/>
        </w:pBdr>
        <w:shd w:val="clear" w:color="auto" w:fill="808080"/>
        <w:spacing w:before="480" w:after="300" w:line="240" w:lineRule="auto"/>
        <w:jc w:val="left"/>
        <w:rPr>
          <w:rFonts w:ascii="Times New Roman" w:hAnsi="Times New Roman"/>
          <w:b/>
          <w:bCs/>
          <w:color w:val="auto"/>
          <w:sz w:val="26"/>
          <w:u w:val="none"/>
        </w:rPr>
      </w:pPr>
      <w:bookmarkStart w:id="57" w:name="_Toc486582261"/>
      <w:r w:rsidRPr="00332E9E">
        <w:rPr>
          <w:rFonts w:ascii="Times New Roman" w:hAnsi="Times New Roman"/>
          <w:b/>
          <w:bCs/>
          <w:color w:val="auto"/>
          <w:sz w:val="26"/>
          <w:u w:val="none"/>
        </w:rPr>
        <w:t>Titre troisième</w:t>
      </w:r>
      <w:r w:rsidR="00DE2A06" w:rsidRPr="00332E9E">
        <w:rPr>
          <w:rFonts w:ascii="Times New Roman" w:hAnsi="Times New Roman"/>
          <w:b/>
          <w:bCs/>
          <w:color w:val="auto"/>
          <w:sz w:val="26"/>
          <w:u w:val="none"/>
        </w:rPr>
        <w:t xml:space="preserve"> - </w:t>
      </w:r>
      <w:r w:rsidRPr="00332E9E">
        <w:rPr>
          <w:rFonts w:ascii="Times New Roman" w:hAnsi="Times New Roman"/>
          <w:b/>
          <w:bCs/>
          <w:color w:val="auto"/>
          <w:sz w:val="26"/>
          <w:u w:val="none"/>
        </w:rPr>
        <w:t>Validation des acquis de la formation</w:t>
      </w:r>
      <w:bookmarkEnd w:id="57"/>
    </w:p>
    <w:p w:rsidR="002A29B6" w:rsidRPr="00332E9E" w:rsidRDefault="002A29B6" w:rsidP="00E06C29">
      <w:pPr>
        <w:pStyle w:val="Article"/>
        <w:keepNext/>
        <w:numPr>
          <w:ilvl w:val="0"/>
          <w:numId w:val="5"/>
        </w:numPr>
        <w:tabs>
          <w:tab w:val="clear" w:pos="1353"/>
          <w:tab w:val="num" w:pos="1276"/>
        </w:tabs>
        <w:spacing w:before="240" w:after="120"/>
        <w:ind w:left="1276" w:right="57" w:hanging="1276"/>
        <w:rPr>
          <w:rFonts w:cs="Times New Roman"/>
          <w:i/>
          <w:iCs/>
          <w:sz w:val="22"/>
          <w:szCs w:val="22"/>
          <w:lang w:eastAsia="fr-FR"/>
        </w:rPr>
      </w:pPr>
      <w:bookmarkStart w:id="58" w:name="_Toc486582262"/>
      <w:r w:rsidRPr="00332E9E">
        <w:rPr>
          <w:rFonts w:cs="Times New Roman"/>
          <w:i/>
          <w:iCs/>
          <w:sz w:val="22"/>
          <w:szCs w:val="22"/>
          <w:lang w:eastAsia="fr-FR"/>
        </w:rPr>
        <w:t>Evaluation des acquis</w:t>
      </w:r>
      <w:bookmarkEnd w:id="58"/>
    </w:p>
    <w:p w:rsidR="000F033D" w:rsidRPr="00332E9E" w:rsidRDefault="002A29B6" w:rsidP="002C2D3F">
      <w:pPr>
        <w:pStyle w:val="ListParagraph"/>
        <w:numPr>
          <w:ilvl w:val="0"/>
          <w:numId w:val="17"/>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Les crédits auxquels est inscrit l’étudiant </w:t>
      </w:r>
      <w:r w:rsidR="0075729A" w:rsidRPr="00332E9E">
        <w:rPr>
          <w:rFonts w:ascii="Times New Roman" w:hAnsi="Times New Roman" w:cs="Times New Roman"/>
          <w:lang w:val="fr-FR"/>
        </w:rPr>
        <w:t>sont</w:t>
      </w:r>
      <w:r w:rsidRPr="00332E9E">
        <w:rPr>
          <w:rFonts w:ascii="Times New Roman" w:hAnsi="Times New Roman" w:cs="Times New Roman"/>
          <w:lang w:val="fr-FR"/>
        </w:rPr>
        <w:t xml:space="preserve"> validés </w:t>
      </w:r>
      <w:r w:rsidR="00141A99" w:rsidRPr="00332E9E">
        <w:rPr>
          <w:rFonts w:ascii="Times New Roman" w:hAnsi="Times New Roman" w:cs="Times New Roman"/>
          <w:lang w:val="fr-FR"/>
        </w:rPr>
        <w:t xml:space="preserve">à la </w:t>
      </w:r>
      <w:r w:rsidRPr="00332E9E">
        <w:rPr>
          <w:rFonts w:ascii="Times New Roman" w:hAnsi="Times New Roman" w:cs="Times New Roman"/>
          <w:lang w:val="fr-FR"/>
        </w:rPr>
        <w:t xml:space="preserve">suite </w:t>
      </w:r>
      <w:r w:rsidR="0062708D" w:rsidRPr="00332E9E">
        <w:rPr>
          <w:rFonts w:ascii="Times New Roman" w:hAnsi="Times New Roman" w:cs="Times New Roman"/>
          <w:lang w:val="fr-FR"/>
        </w:rPr>
        <w:t>d</w:t>
      </w:r>
      <w:r w:rsidR="00141A99" w:rsidRPr="00332E9E">
        <w:rPr>
          <w:rFonts w:ascii="Times New Roman" w:hAnsi="Times New Roman" w:cs="Times New Roman"/>
          <w:lang w:val="fr-FR"/>
        </w:rPr>
        <w:t xml:space="preserve">e </w:t>
      </w:r>
      <w:r w:rsidRPr="00332E9E">
        <w:rPr>
          <w:rFonts w:ascii="Times New Roman" w:hAnsi="Times New Roman" w:cs="Times New Roman"/>
          <w:lang w:val="fr-FR"/>
        </w:rPr>
        <w:t xml:space="preserve">l’évaluation des acquis de </w:t>
      </w:r>
      <w:r w:rsidR="00D456DE" w:rsidRPr="00332E9E">
        <w:rPr>
          <w:rFonts w:ascii="Times New Roman" w:hAnsi="Times New Roman" w:cs="Times New Roman"/>
          <w:lang w:val="fr-FR"/>
        </w:rPr>
        <w:t>l’UE</w:t>
      </w:r>
      <w:r w:rsidR="00D456DE" w:rsidRPr="00332E9E">
        <w:rPr>
          <w:rStyle w:val="FootnoteReference"/>
          <w:rFonts w:ascii="Times New Roman" w:hAnsi="Times New Roman" w:cs="Times New Roman"/>
          <w:lang w:val="fr-FR"/>
        </w:rPr>
        <w:footnoteReference w:id="12"/>
      </w:r>
      <w:r w:rsidR="00D456DE" w:rsidRPr="00332E9E">
        <w:rPr>
          <w:rFonts w:ascii="Times New Roman" w:hAnsi="Times New Roman" w:cs="Times New Roman"/>
          <w:lang w:val="fr-FR"/>
        </w:rPr>
        <w:t>.</w:t>
      </w:r>
    </w:p>
    <w:p w:rsidR="002E39C3" w:rsidRPr="00332E9E" w:rsidRDefault="002E39C3" w:rsidP="00F00FD7">
      <w:pPr>
        <w:pStyle w:val="ListParagraph"/>
        <w:numPr>
          <w:ilvl w:val="0"/>
          <w:numId w:val="17"/>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L’évaluation </w:t>
      </w:r>
      <w:r w:rsidR="00141A99" w:rsidRPr="00332E9E">
        <w:rPr>
          <w:rFonts w:ascii="Times New Roman" w:hAnsi="Times New Roman" w:cs="Times New Roman"/>
          <w:lang w:val="fr-FR"/>
        </w:rPr>
        <w:t xml:space="preserve">consiste en </w:t>
      </w:r>
      <w:r w:rsidRPr="00332E9E">
        <w:rPr>
          <w:rFonts w:ascii="Times New Roman" w:hAnsi="Times New Roman" w:cs="Times New Roman"/>
          <w:lang w:val="fr-FR"/>
        </w:rPr>
        <w:t>une évaluation continue des acquis de l’étudiant au cours du semestre (</w:t>
      </w:r>
      <w:r w:rsidR="0075729A" w:rsidRPr="00332E9E">
        <w:rPr>
          <w:rFonts w:ascii="Times New Roman" w:hAnsi="Times New Roman" w:cs="Times New Roman"/>
          <w:lang w:val="fr-FR"/>
        </w:rPr>
        <w:t>i</w:t>
      </w:r>
      <w:r w:rsidRPr="00332E9E">
        <w:rPr>
          <w:rFonts w:ascii="Times New Roman" w:hAnsi="Times New Roman" w:cs="Times New Roman"/>
          <w:lang w:val="fr-FR"/>
        </w:rPr>
        <w:t xml:space="preserve">nterrogations écrites et orales, </w:t>
      </w:r>
      <w:r w:rsidR="00F21721" w:rsidRPr="00332E9E">
        <w:rPr>
          <w:rFonts w:ascii="Times New Roman" w:hAnsi="Times New Roman" w:cs="Times New Roman"/>
          <w:lang w:val="fr-FR"/>
        </w:rPr>
        <w:t xml:space="preserve">examens partiels, </w:t>
      </w:r>
      <w:r w:rsidRPr="00332E9E">
        <w:rPr>
          <w:rFonts w:ascii="Times New Roman" w:hAnsi="Times New Roman" w:cs="Times New Roman"/>
          <w:lang w:val="fr-FR"/>
        </w:rPr>
        <w:t xml:space="preserve">exposés, projets, </w:t>
      </w:r>
      <w:r w:rsidR="0075729A" w:rsidRPr="00332E9E">
        <w:rPr>
          <w:rFonts w:ascii="Times New Roman" w:hAnsi="Times New Roman" w:cs="Times New Roman"/>
          <w:lang w:val="fr-FR"/>
        </w:rPr>
        <w:t>travaux personnels</w:t>
      </w:r>
      <w:r w:rsidR="00815F27" w:rsidRPr="00332E9E">
        <w:rPr>
          <w:rFonts w:ascii="Times New Roman" w:hAnsi="Times New Roman" w:cs="Times New Roman"/>
          <w:lang w:val="fr-FR"/>
        </w:rPr>
        <w:t>,</w:t>
      </w:r>
      <w:r w:rsidR="0018033F" w:rsidRPr="00332E9E">
        <w:rPr>
          <w:rFonts w:ascii="Times New Roman" w:hAnsi="Times New Roman" w:cs="Times New Roman"/>
          <w:lang w:val="fr-FR"/>
        </w:rPr>
        <w:t xml:space="preserve"> assiduité, motivation,…</w:t>
      </w:r>
      <w:r w:rsidRPr="00332E9E">
        <w:rPr>
          <w:rFonts w:ascii="Times New Roman" w:hAnsi="Times New Roman" w:cs="Times New Roman"/>
          <w:lang w:val="fr-FR"/>
        </w:rPr>
        <w:t xml:space="preserve">) et </w:t>
      </w:r>
      <w:r w:rsidR="00141A99" w:rsidRPr="00332E9E">
        <w:rPr>
          <w:rFonts w:ascii="Times New Roman" w:hAnsi="Times New Roman" w:cs="Times New Roman"/>
          <w:lang w:val="fr-FR"/>
        </w:rPr>
        <w:t xml:space="preserve">en </w:t>
      </w:r>
      <w:r w:rsidR="00815F27" w:rsidRPr="00332E9E">
        <w:rPr>
          <w:rFonts w:ascii="Times New Roman" w:hAnsi="Times New Roman" w:cs="Times New Roman"/>
          <w:lang w:val="fr-FR"/>
        </w:rPr>
        <w:t xml:space="preserve">une </w:t>
      </w:r>
      <w:r w:rsidR="00533318" w:rsidRPr="00332E9E">
        <w:rPr>
          <w:rFonts w:ascii="Times New Roman" w:hAnsi="Times New Roman" w:cs="Times New Roman"/>
          <w:lang w:val="fr-FR"/>
        </w:rPr>
        <w:t>évaluation de fin de semestre (</w:t>
      </w:r>
      <w:r w:rsidR="002C4670" w:rsidRPr="00332E9E">
        <w:rPr>
          <w:rFonts w:ascii="Times New Roman" w:hAnsi="Times New Roman" w:cs="Times New Roman"/>
          <w:lang w:val="fr-FR"/>
        </w:rPr>
        <w:t>examen final</w:t>
      </w:r>
      <w:r w:rsidR="00533318" w:rsidRPr="00332E9E">
        <w:rPr>
          <w:rFonts w:ascii="Times New Roman" w:hAnsi="Times New Roman" w:cs="Times New Roman"/>
          <w:lang w:val="fr-FR"/>
        </w:rPr>
        <w:t>, projet, mémoire,</w:t>
      </w:r>
      <w:r w:rsidR="0018033F" w:rsidRPr="00332E9E">
        <w:rPr>
          <w:rFonts w:ascii="Times New Roman" w:hAnsi="Times New Roman" w:cs="Times New Roman"/>
          <w:lang w:val="fr-FR"/>
        </w:rPr>
        <w:t>…</w:t>
      </w:r>
      <w:r w:rsidR="00533318" w:rsidRPr="00332E9E">
        <w:rPr>
          <w:rFonts w:ascii="Times New Roman" w:hAnsi="Times New Roman" w:cs="Times New Roman"/>
          <w:lang w:val="fr-FR"/>
        </w:rPr>
        <w:t>)</w:t>
      </w:r>
      <w:r w:rsidR="001B43BC" w:rsidRPr="00332E9E">
        <w:rPr>
          <w:rFonts w:ascii="Times New Roman" w:hAnsi="Times New Roman" w:cs="Times New Roman"/>
          <w:lang w:val="fr-FR"/>
        </w:rPr>
        <w:t>.</w:t>
      </w:r>
    </w:p>
    <w:p w:rsidR="001B43BC" w:rsidRDefault="001B43BC" w:rsidP="002C2D3F">
      <w:pPr>
        <w:pStyle w:val="ListParagraph"/>
        <w:numPr>
          <w:ilvl w:val="0"/>
          <w:numId w:val="17"/>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lastRenderedPageBreak/>
        <w:t>Les modalités de l’évaluation sont décidées par les institutions.</w:t>
      </w:r>
    </w:p>
    <w:p w:rsidR="00B24309" w:rsidRPr="00B24309" w:rsidRDefault="00B24309" w:rsidP="005A0FC6">
      <w:pPr>
        <w:pStyle w:val="ListParagraph"/>
        <w:numPr>
          <w:ilvl w:val="0"/>
          <w:numId w:val="17"/>
        </w:numPr>
        <w:tabs>
          <w:tab w:val="left" w:pos="709"/>
        </w:tabs>
        <w:spacing w:after="120" w:line="264" w:lineRule="auto"/>
        <w:ind w:left="709" w:hanging="567"/>
        <w:jc w:val="both"/>
        <w:rPr>
          <w:rFonts w:ascii="Times New Roman" w:hAnsi="Times New Roman" w:cs="Times New Roman"/>
          <w:lang w:val="fr-FR"/>
        </w:rPr>
      </w:pPr>
      <w:r w:rsidRPr="00B24309">
        <w:rPr>
          <w:rFonts w:ascii="Times New Roman" w:hAnsi="Times New Roman" w:cs="Times New Roman"/>
          <w:lang w:val="fr-FR"/>
        </w:rPr>
        <w:t xml:space="preserve">A l’ISSA, l’examen final compte pour 50% de la note finale. </w:t>
      </w:r>
    </w:p>
    <w:p w:rsidR="00B24309" w:rsidRPr="00332E9E" w:rsidRDefault="00B24309" w:rsidP="00B24309">
      <w:pPr>
        <w:pStyle w:val="ListParagraph"/>
        <w:tabs>
          <w:tab w:val="left" w:pos="709"/>
        </w:tabs>
        <w:spacing w:after="120" w:line="264" w:lineRule="auto"/>
        <w:ind w:left="706"/>
        <w:jc w:val="both"/>
        <w:rPr>
          <w:rFonts w:ascii="Times New Roman" w:hAnsi="Times New Roman" w:cs="Times New Roman"/>
          <w:lang w:val="fr-FR"/>
        </w:rPr>
      </w:pPr>
      <w:r w:rsidRPr="00332E9E">
        <w:rPr>
          <w:rFonts w:ascii="Times New Roman" w:hAnsi="Times New Roman" w:cs="Times New Roman"/>
          <w:lang w:val="fr-FR"/>
        </w:rPr>
        <w:t xml:space="preserve">Le contrôle continu compte pour 50% de la note finale et consiste en une évaluation objective composée de 2 ou 3 éléments écrits ou documentés. Le contrôle continu peut inclure un examen partiel qui comptera pour 25% de la note finale et dont la durée sera de 1h15mn au moins. </w:t>
      </w:r>
    </w:p>
    <w:p w:rsidR="00B24309" w:rsidRPr="00332E9E" w:rsidRDefault="00B24309" w:rsidP="00B24309">
      <w:pPr>
        <w:pStyle w:val="ListParagraph"/>
        <w:tabs>
          <w:tab w:val="left" w:pos="709"/>
        </w:tabs>
        <w:spacing w:after="120" w:line="264" w:lineRule="auto"/>
        <w:ind w:left="706"/>
        <w:jc w:val="both"/>
        <w:rPr>
          <w:rFonts w:ascii="Times New Roman" w:hAnsi="Times New Roman" w:cs="Times New Roman"/>
          <w:lang w:val="fr-FR"/>
        </w:rPr>
      </w:pPr>
      <w:r w:rsidRPr="00332E9E">
        <w:rPr>
          <w:rFonts w:ascii="Times New Roman" w:hAnsi="Times New Roman" w:cs="Times New Roman"/>
          <w:lang w:val="fr-FR"/>
        </w:rPr>
        <w:t>Les délais dans la présentation des différents travaux doivent être impérativement respectés. L’enseignant peut refuser tout travail soumis après les délais.</w:t>
      </w:r>
    </w:p>
    <w:p w:rsidR="00B24309" w:rsidRPr="00332E9E" w:rsidRDefault="00B24309" w:rsidP="00B24309">
      <w:pPr>
        <w:pStyle w:val="ListParagraph"/>
        <w:tabs>
          <w:tab w:val="left" w:pos="709"/>
        </w:tabs>
        <w:spacing w:after="120" w:line="264" w:lineRule="auto"/>
        <w:ind w:left="706" w:hanging="562"/>
        <w:jc w:val="both"/>
        <w:rPr>
          <w:rFonts w:ascii="Times New Roman" w:hAnsi="Times New Roman" w:cs="Times New Roman"/>
          <w:lang w:val="fr-FR"/>
        </w:rPr>
      </w:pPr>
      <w:r w:rsidRPr="00332E9E">
        <w:rPr>
          <w:rFonts w:ascii="Times New Roman" w:hAnsi="Times New Roman" w:cs="Times New Roman"/>
          <w:lang w:val="fr-FR"/>
        </w:rPr>
        <w:tab/>
        <w:t>En début de semestre, l’enseignant communique à l’administration ainsi qu’aux étudiants les types de travaux qu’il planifie ainsi que leur pondération.</w:t>
      </w:r>
    </w:p>
    <w:p w:rsidR="00B24309" w:rsidRPr="00332E9E" w:rsidRDefault="00B24309" w:rsidP="00B24309">
      <w:pPr>
        <w:pStyle w:val="ListParagraph"/>
        <w:numPr>
          <w:ilvl w:val="0"/>
          <w:numId w:val="17"/>
        </w:numPr>
        <w:tabs>
          <w:tab w:val="left" w:pos="709"/>
        </w:tabs>
        <w:spacing w:after="120" w:line="264" w:lineRule="auto"/>
        <w:ind w:left="706" w:hanging="562"/>
        <w:jc w:val="both"/>
        <w:rPr>
          <w:rFonts w:ascii="Times New Roman" w:hAnsi="Times New Roman" w:cs="Times New Roman"/>
          <w:lang w:val="fr-FR"/>
        </w:rPr>
      </w:pPr>
      <w:bookmarkStart w:id="59" w:name="_GoBack"/>
      <w:bookmarkEnd w:id="59"/>
      <w:r w:rsidRPr="00332E9E">
        <w:rPr>
          <w:rFonts w:ascii="Times New Roman" w:hAnsi="Times New Roman" w:cs="Times New Roman"/>
          <w:lang w:val="fr-FR"/>
        </w:rPr>
        <w:t>Un stage obligatoire de 100h est prévu. Il équivaut à 4 crédits. L’étudiant ne peut s’y inscrire que s’il a déjà validé 45 crédits obligatoires. Une convention de stage spécifie les résultats d’apprentissage attendus ainsi que les conditions de validation. Elle est signée par la direction de l’ISSA, l’institution hôte et l’étudiant.</w:t>
      </w:r>
    </w:p>
    <w:p w:rsidR="00B24309" w:rsidRPr="00332E9E" w:rsidRDefault="00B24309" w:rsidP="00B24309">
      <w:pPr>
        <w:pStyle w:val="ListParagraph"/>
        <w:tabs>
          <w:tab w:val="left" w:pos="709"/>
        </w:tabs>
        <w:spacing w:after="120" w:line="264" w:lineRule="auto"/>
        <w:ind w:left="709"/>
        <w:jc w:val="both"/>
        <w:rPr>
          <w:rFonts w:ascii="Times New Roman" w:hAnsi="Times New Roman" w:cs="Times New Roman"/>
          <w:lang w:val="fr-FR"/>
        </w:rPr>
      </w:pPr>
    </w:p>
    <w:p w:rsidR="00B614F2" w:rsidRPr="00332E9E" w:rsidRDefault="000F033D" w:rsidP="004B6AD5">
      <w:pPr>
        <w:pStyle w:val="Article"/>
        <w:keepNext/>
        <w:numPr>
          <w:ilvl w:val="0"/>
          <w:numId w:val="5"/>
        </w:numPr>
        <w:tabs>
          <w:tab w:val="clear" w:pos="1353"/>
          <w:tab w:val="num" w:pos="1276"/>
        </w:tabs>
        <w:spacing w:before="300" w:after="180"/>
        <w:ind w:left="1276" w:right="57" w:hanging="1276"/>
        <w:rPr>
          <w:rFonts w:cs="Times New Roman"/>
          <w:i/>
          <w:iCs/>
          <w:sz w:val="22"/>
          <w:szCs w:val="22"/>
          <w:lang w:eastAsia="fr-FR"/>
        </w:rPr>
      </w:pPr>
      <w:bookmarkStart w:id="60" w:name="_Toc486582263"/>
      <w:r w:rsidRPr="00332E9E">
        <w:rPr>
          <w:rFonts w:cs="Times New Roman"/>
          <w:i/>
          <w:iCs/>
          <w:sz w:val="22"/>
          <w:szCs w:val="22"/>
          <w:lang w:eastAsia="fr-FR"/>
        </w:rPr>
        <w:t xml:space="preserve">Calendrier des </w:t>
      </w:r>
      <w:r w:rsidR="004B6AD5" w:rsidRPr="00332E9E">
        <w:rPr>
          <w:rFonts w:cs="Times New Roman"/>
          <w:i/>
          <w:iCs/>
          <w:sz w:val="22"/>
          <w:szCs w:val="22"/>
          <w:lang w:eastAsia="fr-FR"/>
        </w:rPr>
        <w:t>examens partiels et finaux</w:t>
      </w:r>
      <w:bookmarkEnd w:id="60"/>
    </w:p>
    <w:p w:rsidR="00B614F2" w:rsidRPr="00332E9E" w:rsidRDefault="004B6AD5" w:rsidP="004B6AD5">
      <w:pPr>
        <w:pStyle w:val="ListParagraph"/>
        <w:numPr>
          <w:ilvl w:val="0"/>
          <w:numId w:val="18"/>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Le calendrier des examens partiels et finaux</w:t>
      </w:r>
      <w:r w:rsidR="00B614F2" w:rsidRPr="00332E9E">
        <w:rPr>
          <w:rFonts w:ascii="Times New Roman" w:hAnsi="Times New Roman" w:cs="Times New Roman"/>
          <w:lang w:val="fr-FR"/>
        </w:rPr>
        <w:t xml:space="preserve"> </w:t>
      </w:r>
      <w:r w:rsidRPr="00332E9E">
        <w:rPr>
          <w:rFonts w:ascii="Times New Roman" w:hAnsi="Times New Roman" w:cs="Times New Roman"/>
          <w:lang w:val="fr-FR"/>
        </w:rPr>
        <w:t>e</w:t>
      </w:r>
      <w:r w:rsidR="00B614F2" w:rsidRPr="00332E9E">
        <w:rPr>
          <w:rFonts w:ascii="Times New Roman" w:hAnsi="Times New Roman" w:cs="Times New Roman"/>
          <w:lang w:val="fr-FR"/>
        </w:rPr>
        <w:t xml:space="preserve">st programmé à l’avance et communiqué aux étudiants par voie d’affichage au moins quinze jours avant la date </w:t>
      </w:r>
      <w:r w:rsidR="00AA632A" w:rsidRPr="00332E9E">
        <w:rPr>
          <w:rFonts w:ascii="Times New Roman" w:hAnsi="Times New Roman" w:cs="Times New Roman"/>
          <w:lang w:val="fr-FR"/>
        </w:rPr>
        <w:t>fixée</w:t>
      </w:r>
      <w:r w:rsidR="00F32807" w:rsidRPr="00332E9E">
        <w:rPr>
          <w:rFonts w:ascii="Times New Roman" w:hAnsi="Times New Roman" w:cs="Times New Roman"/>
          <w:lang w:val="fr-FR"/>
        </w:rPr>
        <w:t>.</w:t>
      </w:r>
    </w:p>
    <w:p w:rsidR="00B614F2" w:rsidRPr="00332E9E" w:rsidRDefault="00B614F2" w:rsidP="002C2D3F">
      <w:pPr>
        <w:pStyle w:val="ListParagraph"/>
        <w:numPr>
          <w:ilvl w:val="0"/>
          <w:numId w:val="18"/>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Tout changement dans ce calendrier doit être notifié aux étudiants au moins une semaine à l’avance.</w:t>
      </w:r>
    </w:p>
    <w:p w:rsidR="00B614F2" w:rsidRPr="00332E9E" w:rsidRDefault="004B6AD5" w:rsidP="00F00FD7">
      <w:pPr>
        <w:pStyle w:val="ListParagraph"/>
        <w:numPr>
          <w:ilvl w:val="0"/>
          <w:numId w:val="18"/>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C</w:t>
      </w:r>
      <w:r w:rsidR="00D57A87" w:rsidRPr="00332E9E">
        <w:rPr>
          <w:rFonts w:ascii="Times New Roman" w:hAnsi="Times New Roman" w:cs="Times New Roman"/>
          <w:lang w:val="fr-FR"/>
        </w:rPr>
        <w:t xml:space="preserve">e calendrier est </w:t>
      </w:r>
      <w:r w:rsidR="00F32807" w:rsidRPr="00332E9E">
        <w:rPr>
          <w:rFonts w:ascii="Times New Roman" w:hAnsi="Times New Roman" w:cs="Times New Roman"/>
          <w:lang w:val="fr-FR"/>
        </w:rPr>
        <w:t xml:space="preserve">établi </w:t>
      </w:r>
      <w:r w:rsidR="00D57A87" w:rsidRPr="00332E9E">
        <w:rPr>
          <w:rFonts w:ascii="Times New Roman" w:hAnsi="Times New Roman" w:cs="Times New Roman"/>
          <w:lang w:val="fr-FR"/>
        </w:rPr>
        <w:t xml:space="preserve">par </w:t>
      </w:r>
      <w:r w:rsidR="00B614F2" w:rsidRPr="00332E9E">
        <w:rPr>
          <w:rFonts w:ascii="Times New Roman" w:hAnsi="Times New Roman" w:cs="Times New Roman"/>
          <w:lang w:val="fr-FR"/>
        </w:rPr>
        <w:t>le responsable de l’institution</w:t>
      </w:r>
      <w:r w:rsidR="00F00FD7" w:rsidRPr="00332E9E">
        <w:rPr>
          <w:rFonts w:ascii="Times New Roman" w:hAnsi="Times New Roman" w:cs="Times New Roman"/>
          <w:lang w:val="fr-FR"/>
        </w:rPr>
        <w:t xml:space="preserve"> </w:t>
      </w:r>
      <w:r w:rsidR="00D57A87" w:rsidRPr="00332E9E">
        <w:rPr>
          <w:rFonts w:ascii="Times New Roman" w:hAnsi="Times New Roman" w:cs="Times New Roman"/>
          <w:lang w:val="fr-FR"/>
        </w:rPr>
        <w:t>en coordination avec les enseignants concernés.</w:t>
      </w:r>
      <w:r w:rsidR="00B614F2" w:rsidRPr="00332E9E">
        <w:rPr>
          <w:rFonts w:ascii="Times New Roman" w:hAnsi="Times New Roman" w:cs="Times New Roman"/>
          <w:lang w:val="fr-FR"/>
        </w:rPr>
        <w:t xml:space="preserve"> Aucune entente ne peut se faire </w:t>
      </w:r>
      <w:r w:rsidR="00D57A87" w:rsidRPr="00332E9E">
        <w:rPr>
          <w:rFonts w:ascii="Times New Roman" w:hAnsi="Times New Roman" w:cs="Times New Roman"/>
          <w:lang w:val="fr-FR"/>
        </w:rPr>
        <w:t>dire</w:t>
      </w:r>
      <w:r w:rsidR="00B614F2" w:rsidRPr="00332E9E">
        <w:rPr>
          <w:rFonts w:ascii="Times New Roman" w:hAnsi="Times New Roman" w:cs="Times New Roman"/>
          <w:lang w:val="fr-FR"/>
        </w:rPr>
        <w:t>ctement entre enseignants et étudiants à ce sujet.</w:t>
      </w:r>
    </w:p>
    <w:p w:rsidR="00815B1C" w:rsidRPr="00332E9E" w:rsidRDefault="00815B1C" w:rsidP="00815B1C">
      <w:pPr>
        <w:pStyle w:val="ListParagraph"/>
        <w:tabs>
          <w:tab w:val="left" w:pos="709"/>
        </w:tabs>
        <w:spacing w:after="120" w:line="264" w:lineRule="auto"/>
        <w:ind w:left="709"/>
        <w:jc w:val="both"/>
        <w:rPr>
          <w:rFonts w:ascii="Times New Roman" w:hAnsi="Times New Roman" w:cs="Times New Roman"/>
          <w:lang w:val="fr-FR"/>
        </w:rPr>
      </w:pPr>
    </w:p>
    <w:p w:rsidR="004B6AD5" w:rsidRPr="00332E9E" w:rsidRDefault="004B6AD5" w:rsidP="004B6AD5">
      <w:pPr>
        <w:pStyle w:val="Article"/>
        <w:keepNext/>
        <w:numPr>
          <w:ilvl w:val="0"/>
          <w:numId w:val="5"/>
        </w:numPr>
        <w:tabs>
          <w:tab w:val="clear" w:pos="1353"/>
          <w:tab w:val="num" w:pos="1276"/>
        </w:tabs>
        <w:spacing w:before="300" w:after="180"/>
        <w:ind w:left="1276" w:right="57" w:hanging="1276"/>
        <w:rPr>
          <w:rFonts w:cs="Times New Roman"/>
          <w:i/>
          <w:iCs/>
          <w:sz w:val="22"/>
          <w:szCs w:val="22"/>
          <w:lang w:eastAsia="fr-FR"/>
        </w:rPr>
      </w:pPr>
      <w:bookmarkStart w:id="61" w:name="_Toc486582264"/>
      <w:r w:rsidRPr="00332E9E">
        <w:rPr>
          <w:rFonts w:cs="Times New Roman"/>
          <w:i/>
          <w:iCs/>
          <w:sz w:val="22"/>
          <w:szCs w:val="22"/>
          <w:lang w:eastAsia="fr-FR"/>
        </w:rPr>
        <w:t>Sessions d’examen</w:t>
      </w:r>
      <w:bookmarkEnd w:id="61"/>
    </w:p>
    <w:p w:rsidR="004B6AD5" w:rsidRPr="00332E9E" w:rsidRDefault="004B6AD5" w:rsidP="00734794">
      <w:pPr>
        <w:pStyle w:val="ListParagraph"/>
        <w:numPr>
          <w:ilvl w:val="0"/>
          <w:numId w:val="21"/>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L’étudiant a droit à deux sessions d’examens finaux par UE et par semestre. Les modalités des sessions</w:t>
      </w:r>
      <w:r w:rsidR="00965AF5" w:rsidRPr="00332E9E">
        <w:rPr>
          <w:rFonts w:ascii="Times New Roman" w:hAnsi="Times New Roman" w:cs="Times New Roman"/>
          <w:lang w:val="fr-FR"/>
        </w:rPr>
        <w:t xml:space="preserve"> d’examens finaux</w:t>
      </w:r>
      <w:r w:rsidR="00734794" w:rsidRPr="00332E9E">
        <w:rPr>
          <w:rFonts w:ascii="Times New Roman" w:hAnsi="Times New Roman" w:cs="Times New Roman"/>
          <w:lang w:val="fr-FR"/>
        </w:rPr>
        <w:t>,</w:t>
      </w:r>
      <w:r w:rsidRPr="00332E9E">
        <w:rPr>
          <w:rFonts w:ascii="Times New Roman" w:hAnsi="Times New Roman" w:cs="Times New Roman"/>
          <w:lang w:val="fr-FR"/>
        </w:rPr>
        <w:t xml:space="preserve"> des examens partiels, des projets et des mémoires sont fixées par chaque institution</w:t>
      </w:r>
      <w:r w:rsidR="00D96A0C" w:rsidRPr="00332E9E">
        <w:rPr>
          <w:rFonts w:ascii="Times New Roman" w:hAnsi="Times New Roman" w:cs="Times New Roman"/>
          <w:lang w:val="fr-FR"/>
        </w:rPr>
        <w:t>, de manière à ce que l’UE correspondante soit complétée à l’issue du semestre correspondant, conformément aux dispositions de l’article 7</w:t>
      </w:r>
      <w:r w:rsidRPr="00332E9E">
        <w:rPr>
          <w:rFonts w:ascii="Times New Roman" w:hAnsi="Times New Roman" w:cs="Times New Roman"/>
          <w:lang w:val="fr-FR"/>
        </w:rPr>
        <w:t>.</w:t>
      </w:r>
      <w:r w:rsidR="00D96A0C" w:rsidRPr="00332E9E">
        <w:rPr>
          <w:rFonts w:ascii="Times New Roman" w:hAnsi="Times New Roman" w:cs="Times New Roman"/>
          <w:lang w:val="fr-FR"/>
        </w:rPr>
        <w:t xml:space="preserve"> -</w:t>
      </w:r>
    </w:p>
    <w:p w:rsidR="004B6AD5" w:rsidRPr="00332E9E" w:rsidRDefault="000C2C20" w:rsidP="000C2C20">
      <w:pPr>
        <w:pStyle w:val="ListParagraph"/>
        <w:numPr>
          <w:ilvl w:val="0"/>
          <w:numId w:val="21"/>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Pour l’examen final, l</w:t>
      </w:r>
      <w:r w:rsidR="004B6AD5" w:rsidRPr="00332E9E">
        <w:rPr>
          <w:rFonts w:ascii="Times New Roman" w:hAnsi="Times New Roman" w:cs="Times New Roman"/>
          <w:lang w:val="fr-FR"/>
        </w:rPr>
        <w:t xml:space="preserve">’étudiant peut se présenter à l’une ou à l’autre des deux sessions ou aux deux selon son choix. </w:t>
      </w:r>
    </w:p>
    <w:p w:rsidR="004B6AD5" w:rsidRPr="00332E9E" w:rsidRDefault="004B6AD5" w:rsidP="004B6AD5">
      <w:pPr>
        <w:pStyle w:val="ListParagraph"/>
        <w:numPr>
          <w:ilvl w:val="0"/>
          <w:numId w:val="21"/>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L’étudiant peut, s’il le souhaite, reprendre en deuxième session l’examen effectué en première session, le cas échéant, pour améliorer sa note d’examen. La note de la deuxième session remplace</w:t>
      </w:r>
      <w:r w:rsidR="000C2C20" w:rsidRPr="00332E9E">
        <w:rPr>
          <w:rFonts w:ascii="Times New Roman" w:hAnsi="Times New Roman" w:cs="Times New Roman"/>
          <w:lang w:val="fr-FR"/>
        </w:rPr>
        <w:t>, dans tous les cas,</w:t>
      </w:r>
      <w:r w:rsidRPr="00332E9E">
        <w:rPr>
          <w:rFonts w:ascii="Times New Roman" w:hAnsi="Times New Roman" w:cs="Times New Roman"/>
          <w:lang w:val="fr-FR"/>
        </w:rPr>
        <w:t xml:space="preserve"> celle de la première session.</w:t>
      </w:r>
    </w:p>
    <w:p w:rsidR="004B6AD5" w:rsidRPr="00332E9E" w:rsidRDefault="000C2C20" w:rsidP="000C2C20">
      <w:pPr>
        <w:pStyle w:val="ListParagraph"/>
        <w:numPr>
          <w:ilvl w:val="0"/>
          <w:numId w:val="21"/>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Toute nouvelle inscription d’u</w:t>
      </w:r>
      <w:r w:rsidR="004B6AD5" w:rsidRPr="00332E9E">
        <w:rPr>
          <w:rFonts w:ascii="Times New Roman" w:hAnsi="Times New Roman" w:cs="Times New Roman"/>
          <w:lang w:val="fr-FR"/>
        </w:rPr>
        <w:t xml:space="preserve">n étudiant qui échoue deux fois à une UE </w:t>
      </w:r>
      <w:r w:rsidRPr="00332E9E">
        <w:rPr>
          <w:rFonts w:ascii="Times New Roman" w:hAnsi="Times New Roman" w:cs="Times New Roman"/>
          <w:lang w:val="fr-FR"/>
        </w:rPr>
        <w:t>est soumise à l’accord préalable du jury faisant suite à une rencontre entre l’étudiant et le responsable de son institution.</w:t>
      </w:r>
      <w:r w:rsidR="004B6AD5" w:rsidRPr="00332E9E">
        <w:rPr>
          <w:rFonts w:ascii="Times New Roman" w:hAnsi="Times New Roman" w:cs="Times New Roman"/>
          <w:lang w:val="fr-FR"/>
        </w:rPr>
        <w:t xml:space="preserve"> Il en </w:t>
      </w:r>
      <w:r w:rsidRPr="00332E9E">
        <w:rPr>
          <w:rFonts w:ascii="Times New Roman" w:hAnsi="Times New Roman" w:cs="Times New Roman"/>
          <w:lang w:val="fr-FR"/>
        </w:rPr>
        <w:t xml:space="preserve">sera </w:t>
      </w:r>
      <w:r w:rsidR="004B6AD5" w:rsidRPr="00332E9E">
        <w:rPr>
          <w:rFonts w:ascii="Times New Roman" w:hAnsi="Times New Roman" w:cs="Times New Roman"/>
          <w:lang w:val="fr-FR"/>
        </w:rPr>
        <w:t>de même en ca</w:t>
      </w:r>
      <w:r w:rsidRPr="00332E9E">
        <w:rPr>
          <w:rFonts w:ascii="Times New Roman" w:hAnsi="Times New Roman" w:cs="Times New Roman"/>
          <w:lang w:val="fr-FR"/>
        </w:rPr>
        <w:t>s de nouvel échec par la suite.</w:t>
      </w:r>
    </w:p>
    <w:p w:rsidR="00D20779" w:rsidRPr="00332E9E" w:rsidRDefault="00D20779" w:rsidP="002C2D3F">
      <w:pPr>
        <w:pStyle w:val="Article"/>
        <w:keepNext/>
        <w:numPr>
          <w:ilvl w:val="0"/>
          <w:numId w:val="5"/>
        </w:numPr>
        <w:tabs>
          <w:tab w:val="clear" w:pos="1353"/>
          <w:tab w:val="num" w:pos="1276"/>
        </w:tabs>
        <w:spacing w:before="300" w:after="180"/>
        <w:ind w:left="1276" w:right="57" w:hanging="1276"/>
        <w:rPr>
          <w:rFonts w:cs="Times New Roman"/>
          <w:i/>
          <w:iCs/>
          <w:sz w:val="22"/>
          <w:szCs w:val="22"/>
          <w:lang w:eastAsia="fr-FR"/>
        </w:rPr>
      </w:pPr>
      <w:bookmarkStart w:id="62" w:name="_Toc486582265"/>
      <w:r w:rsidRPr="00332E9E">
        <w:rPr>
          <w:rFonts w:cs="Times New Roman"/>
          <w:i/>
          <w:iCs/>
          <w:sz w:val="22"/>
          <w:szCs w:val="22"/>
          <w:lang w:eastAsia="fr-FR"/>
        </w:rPr>
        <w:t>Absence aux évaluations</w:t>
      </w:r>
      <w:bookmarkEnd w:id="62"/>
    </w:p>
    <w:p w:rsidR="00D20779" w:rsidRPr="00332E9E" w:rsidRDefault="00D20779" w:rsidP="001C5049">
      <w:pPr>
        <w:pStyle w:val="ListParagraph"/>
        <w:numPr>
          <w:ilvl w:val="0"/>
          <w:numId w:val="23"/>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Tout étudiant absent à un élément d’évaluation </w:t>
      </w:r>
      <w:r w:rsidR="00734794" w:rsidRPr="00332E9E">
        <w:rPr>
          <w:rFonts w:ascii="Times New Roman" w:hAnsi="Times New Roman" w:cs="Times New Roman"/>
          <w:lang w:val="fr-FR"/>
        </w:rPr>
        <w:t xml:space="preserve">autre que l’examen final </w:t>
      </w:r>
      <w:r w:rsidRPr="00332E9E">
        <w:rPr>
          <w:rFonts w:ascii="Times New Roman" w:hAnsi="Times New Roman" w:cs="Times New Roman"/>
          <w:lang w:val="fr-FR"/>
        </w:rPr>
        <w:t>doit justifier son absence en présentant par écrit un motif valable dans les trois jours ouvrables. Le</w:t>
      </w:r>
      <w:r w:rsidR="00734794" w:rsidRPr="00332E9E">
        <w:rPr>
          <w:rFonts w:ascii="Times New Roman" w:hAnsi="Times New Roman" w:cs="Times New Roman"/>
          <w:lang w:val="fr-FR"/>
        </w:rPr>
        <w:t xml:space="preserve">s </w:t>
      </w:r>
      <w:r w:rsidR="001C5049" w:rsidRPr="00332E9E">
        <w:rPr>
          <w:rFonts w:ascii="Times New Roman" w:hAnsi="Times New Roman" w:cs="Times New Roman"/>
          <w:lang w:val="fr-FR"/>
        </w:rPr>
        <w:t>« D</w:t>
      </w:r>
      <w:r w:rsidR="00734794" w:rsidRPr="00332E9E">
        <w:rPr>
          <w:rFonts w:ascii="Times New Roman" w:hAnsi="Times New Roman" w:cs="Times New Roman"/>
          <w:lang w:val="fr-FR"/>
        </w:rPr>
        <w:t>ispositions propres</w:t>
      </w:r>
      <w:r w:rsidR="001C5049" w:rsidRPr="00332E9E">
        <w:rPr>
          <w:rFonts w:ascii="Times New Roman" w:hAnsi="Times New Roman" w:cs="Times New Roman"/>
          <w:lang w:val="fr-FR"/>
        </w:rPr>
        <w:t> »</w:t>
      </w:r>
      <w:r w:rsidR="00734794" w:rsidRPr="00332E9E">
        <w:rPr>
          <w:rFonts w:ascii="Times New Roman" w:hAnsi="Times New Roman" w:cs="Times New Roman"/>
          <w:lang w:val="fr-FR"/>
        </w:rPr>
        <w:t xml:space="preserve"> du</w:t>
      </w:r>
      <w:r w:rsidRPr="00332E9E">
        <w:rPr>
          <w:rFonts w:ascii="Times New Roman" w:hAnsi="Times New Roman" w:cs="Times New Roman"/>
          <w:lang w:val="fr-FR"/>
        </w:rPr>
        <w:t xml:space="preserve"> </w:t>
      </w:r>
      <w:r w:rsidR="001C5049" w:rsidRPr="00332E9E">
        <w:rPr>
          <w:rFonts w:ascii="Times New Roman" w:hAnsi="Times New Roman" w:cs="Times New Roman"/>
          <w:lang w:val="fr-FR"/>
        </w:rPr>
        <w:t>R</w:t>
      </w:r>
      <w:r w:rsidRPr="00332E9E">
        <w:rPr>
          <w:rFonts w:ascii="Times New Roman" w:hAnsi="Times New Roman" w:cs="Times New Roman"/>
          <w:lang w:val="fr-FR"/>
        </w:rPr>
        <w:t xml:space="preserve">èglement </w:t>
      </w:r>
      <w:r w:rsidR="001C5049" w:rsidRPr="00332E9E">
        <w:rPr>
          <w:rFonts w:ascii="Times New Roman" w:hAnsi="Times New Roman" w:cs="Times New Roman"/>
          <w:lang w:val="fr-FR"/>
        </w:rPr>
        <w:t xml:space="preserve">intérieur des études </w:t>
      </w:r>
      <w:r w:rsidRPr="00332E9E">
        <w:rPr>
          <w:rFonts w:ascii="Times New Roman" w:hAnsi="Times New Roman" w:cs="Times New Roman"/>
          <w:lang w:val="fr-FR"/>
        </w:rPr>
        <w:t>de l’institution précise</w:t>
      </w:r>
      <w:r w:rsidR="00C426D9" w:rsidRPr="00332E9E">
        <w:rPr>
          <w:rFonts w:ascii="Times New Roman" w:hAnsi="Times New Roman" w:cs="Times New Roman"/>
          <w:lang w:val="fr-FR"/>
        </w:rPr>
        <w:t>nt</w:t>
      </w:r>
      <w:r w:rsidRPr="00332E9E">
        <w:rPr>
          <w:rFonts w:ascii="Times New Roman" w:hAnsi="Times New Roman" w:cs="Times New Roman"/>
          <w:lang w:val="fr-FR"/>
        </w:rPr>
        <w:t xml:space="preserve"> la façon dont cette absence est compensée.</w:t>
      </w:r>
    </w:p>
    <w:p w:rsidR="00815B1C" w:rsidRPr="00332E9E" w:rsidRDefault="00815B1C" w:rsidP="00E21131">
      <w:pPr>
        <w:pStyle w:val="ListParagraph"/>
        <w:tabs>
          <w:tab w:val="left" w:pos="709"/>
        </w:tabs>
        <w:spacing w:after="120" w:line="264" w:lineRule="auto"/>
        <w:ind w:left="709"/>
        <w:jc w:val="both"/>
        <w:rPr>
          <w:rFonts w:ascii="Times New Roman" w:hAnsi="Times New Roman" w:cs="Times New Roman"/>
          <w:lang w:val="fr-FR"/>
        </w:rPr>
      </w:pPr>
      <w:r w:rsidRPr="00332E9E">
        <w:rPr>
          <w:rFonts w:ascii="Times New Roman" w:hAnsi="Times New Roman" w:cs="Times New Roman"/>
          <w:lang w:val="fr-FR"/>
        </w:rPr>
        <w:t>A l’ISSA, si l’étudiant ne présente pas d’excuse écrite au plus tard dans les trois jours ouvrables suivant sa réintégration ou si l’excuse présentée est jugée non valable par un jury composé de l’enseignant concerné, d</w:t>
      </w:r>
      <w:r w:rsidR="00E21131" w:rsidRPr="00332E9E">
        <w:rPr>
          <w:rFonts w:ascii="Times New Roman" w:hAnsi="Times New Roman" w:cs="Times New Roman"/>
          <w:lang w:val="fr-FR"/>
        </w:rPr>
        <w:t>e l’enseignant qui accompagne l’étudiant dans son parcours</w:t>
      </w:r>
      <w:r w:rsidRPr="00332E9E">
        <w:rPr>
          <w:rFonts w:ascii="Times New Roman" w:hAnsi="Times New Roman" w:cs="Times New Roman"/>
          <w:lang w:val="fr-FR"/>
        </w:rPr>
        <w:t xml:space="preserve"> et du directeur de l’institut, la note zéro sera attribuée à cet élément d’évaluation. Si l’excuse est jugée valable par le même jury, l’enseignant décidera soit de dispenser l’étudiant de cet élément d’évaluation, soit de le convoquer pour un remplacement le plus tôt possible.</w:t>
      </w:r>
    </w:p>
    <w:p w:rsidR="00815B1C" w:rsidRPr="00332E9E" w:rsidRDefault="00815B1C" w:rsidP="00815B1C">
      <w:pPr>
        <w:pStyle w:val="ListParagraph"/>
        <w:numPr>
          <w:ilvl w:val="0"/>
          <w:numId w:val="23"/>
        </w:numPr>
        <w:tabs>
          <w:tab w:val="left" w:pos="709"/>
        </w:tabs>
        <w:spacing w:after="120" w:line="264" w:lineRule="auto"/>
        <w:ind w:left="706" w:hanging="562"/>
        <w:jc w:val="both"/>
        <w:rPr>
          <w:rFonts w:ascii="Times New Roman" w:hAnsi="Times New Roman" w:cs="Times New Roman"/>
          <w:lang w:val="fr-FR"/>
        </w:rPr>
      </w:pPr>
      <w:r w:rsidRPr="00332E9E">
        <w:rPr>
          <w:rFonts w:ascii="Times New Roman" w:hAnsi="Times New Roman" w:cs="Times New Roman"/>
          <w:lang w:val="fr-FR"/>
        </w:rPr>
        <w:t>Toute absence à l’examen final est notée zéro.</w:t>
      </w:r>
    </w:p>
    <w:p w:rsidR="00D20779" w:rsidRPr="00332E9E" w:rsidRDefault="00D20779" w:rsidP="00F00FD7">
      <w:pPr>
        <w:pStyle w:val="ListParagraph"/>
        <w:numPr>
          <w:ilvl w:val="0"/>
          <w:numId w:val="23"/>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Toute absence </w:t>
      </w:r>
      <w:r w:rsidR="00BF17A8" w:rsidRPr="00332E9E">
        <w:rPr>
          <w:rFonts w:ascii="Times New Roman" w:hAnsi="Times New Roman" w:cs="Times New Roman"/>
          <w:lang w:val="fr-FR"/>
        </w:rPr>
        <w:t xml:space="preserve">aux deux sessions de </w:t>
      </w:r>
      <w:r w:rsidRPr="00332E9E">
        <w:rPr>
          <w:rFonts w:ascii="Times New Roman" w:hAnsi="Times New Roman" w:cs="Times New Roman"/>
          <w:lang w:val="fr-FR"/>
        </w:rPr>
        <w:t>l’</w:t>
      </w:r>
      <w:r w:rsidR="001C5049" w:rsidRPr="00332E9E">
        <w:rPr>
          <w:rFonts w:ascii="Times New Roman" w:hAnsi="Times New Roman" w:cs="Times New Roman"/>
          <w:lang w:val="fr-FR"/>
        </w:rPr>
        <w:t>examen</w:t>
      </w:r>
      <w:r w:rsidRPr="00332E9E">
        <w:rPr>
          <w:rFonts w:ascii="Times New Roman" w:hAnsi="Times New Roman" w:cs="Times New Roman"/>
          <w:lang w:val="fr-FR"/>
        </w:rPr>
        <w:t xml:space="preserve"> final </w:t>
      </w:r>
      <w:r w:rsidR="002230FD" w:rsidRPr="00332E9E">
        <w:rPr>
          <w:rFonts w:ascii="Times New Roman" w:hAnsi="Times New Roman" w:cs="Times New Roman"/>
          <w:lang w:val="fr-FR"/>
        </w:rPr>
        <w:t xml:space="preserve">entraîne l’attribution de la note zéro pour </w:t>
      </w:r>
      <w:r w:rsidRPr="00332E9E">
        <w:rPr>
          <w:rFonts w:ascii="Times New Roman" w:hAnsi="Times New Roman" w:cs="Times New Roman"/>
          <w:lang w:val="fr-FR"/>
        </w:rPr>
        <w:t>cette épreuve</w:t>
      </w:r>
      <w:r w:rsidR="00F00FD7" w:rsidRPr="00332E9E">
        <w:rPr>
          <w:rFonts w:ascii="Times New Roman" w:hAnsi="Times New Roman" w:cs="Times New Roman"/>
          <w:lang w:val="fr-FR"/>
        </w:rPr>
        <w:t>.</w:t>
      </w:r>
    </w:p>
    <w:p w:rsidR="00D20779" w:rsidRPr="00332E9E" w:rsidRDefault="00594BEA" w:rsidP="002C2D3F">
      <w:pPr>
        <w:pStyle w:val="Article"/>
        <w:keepNext/>
        <w:numPr>
          <w:ilvl w:val="0"/>
          <w:numId w:val="5"/>
        </w:numPr>
        <w:tabs>
          <w:tab w:val="clear" w:pos="1353"/>
          <w:tab w:val="num" w:pos="1276"/>
        </w:tabs>
        <w:spacing w:before="300" w:after="180"/>
        <w:ind w:left="1276" w:right="57" w:hanging="1276"/>
        <w:rPr>
          <w:rFonts w:cs="Times New Roman"/>
          <w:i/>
          <w:iCs/>
          <w:sz w:val="22"/>
          <w:szCs w:val="22"/>
          <w:lang w:eastAsia="fr-FR"/>
        </w:rPr>
      </w:pPr>
      <w:r w:rsidRPr="00332E9E">
        <w:rPr>
          <w:rFonts w:cs="Times New Roman"/>
          <w:i/>
          <w:iCs/>
          <w:sz w:val="22"/>
          <w:szCs w:val="22"/>
          <w:lang w:eastAsia="fr-FR"/>
        </w:rPr>
        <w:lastRenderedPageBreak/>
        <w:t> </w:t>
      </w:r>
      <w:bookmarkStart w:id="63" w:name="_Toc486582266"/>
      <w:r w:rsidRPr="00332E9E">
        <w:rPr>
          <w:rFonts w:cs="Times New Roman"/>
          <w:i/>
          <w:iCs/>
          <w:sz w:val="22"/>
          <w:szCs w:val="22"/>
          <w:lang w:eastAsia="fr-FR"/>
        </w:rPr>
        <w:t>S</w:t>
      </w:r>
      <w:r w:rsidR="00D20779" w:rsidRPr="00332E9E">
        <w:rPr>
          <w:rFonts w:cs="Times New Roman"/>
          <w:i/>
          <w:iCs/>
          <w:sz w:val="22"/>
          <w:szCs w:val="22"/>
          <w:lang w:eastAsia="fr-FR"/>
        </w:rPr>
        <w:t>ystème de notation</w:t>
      </w:r>
      <w:bookmarkEnd w:id="63"/>
    </w:p>
    <w:p w:rsidR="00815B1C" w:rsidRPr="00332E9E" w:rsidRDefault="00D20779" w:rsidP="00815B1C">
      <w:pPr>
        <w:pStyle w:val="ListParagraph"/>
        <w:keepLines/>
        <w:numPr>
          <w:ilvl w:val="0"/>
          <w:numId w:val="38"/>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La note finale d’une UE peut être présentée sur 20 ou sur 100 selon le choix de l’institution et conformément au système de</w:t>
      </w:r>
      <w:r w:rsidR="000C2C20" w:rsidRPr="00332E9E">
        <w:rPr>
          <w:rFonts w:ascii="Times New Roman" w:hAnsi="Times New Roman" w:cs="Times New Roman"/>
          <w:lang w:val="fr-FR"/>
        </w:rPr>
        <w:t xml:space="preserve"> notation de l’USJ (</w:t>
      </w:r>
      <w:r w:rsidR="000C2C20" w:rsidRPr="00332E9E">
        <w:rPr>
          <w:rFonts w:ascii="Times New Roman" w:hAnsi="Times New Roman" w:cs="Times New Roman"/>
          <w:i/>
          <w:iCs/>
          <w:lang w:val="fr-FR"/>
        </w:rPr>
        <w:t xml:space="preserve">réf. </w:t>
      </w:r>
      <w:r w:rsidR="00AE7AD7" w:rsidRPr="00332E9E">
        <w:rPr>
          <w:rFonts w:ascii="Times New Roman" w:hAnsi="Times New Roman" w:cs="Times New Roman"/>
          <w:i/>
          <w:iCs/>
          <w:lang w:val="fr-FR"/>
        </w:rPr>
        <w:t>T</w:t>
      </w:r>
      <w:r w:rsidR="000C2C20" w:rsidRPr="00332E9E">
        <w:rPr>
          <w:rFonts w:ascii="Times New Roman" w:hAnsi="Times New Roman" w:cs="Times New Roman"/>
          <w:i/>
          <w:iCs/>
          <w:lang w:val="fr-FR"/>
        </w:rPr>
        <w:t xml:space="preserve">ableau </w:t>
      </w:r>
      <w:r w:rsidR="00AE7AD7" w:rsidRPr="00332E9E">
        <w:rPr>
          <w:rFonts w:ascii="Times New Roman" w:hAnsi="Times New Roman" w:cs="Times New Roman"/>
          <w:i/>
          <w:iCs/>
          <w:lang w:val="fr-FR"/>
        </w:rPr>
        <w:t>1</w:t>
      </w:r>
      <w:r w:rsidR="000C2C20" w:rsidRPr="00332E9E">
        <w:rPr>
          <w:rFonts w:ascii="Times New Roman" w:hAnsi="Times New Roman" w:cs="Times New Roman"/>
          <w:lang w:val="fr-FR"/>
        </w:rPr>
        <w:t>).</w:t>
      </w:r>
      <w:r w:rsidR="00815B1C" w:rsidRPr="00332E9E">
        <w:rPr>
          <w:rFonts w:ascii="Times New Roman" w:hAnsi="Times New Roman" w:cs="Times New Roman"/>
          <w:lang w:val="fr-FR"/>
        </w:rPr>
        <w:t xml:space="preserve"> A l’ISSA les notes sont présentées sur 20.</w:t>
      </w:r>
    </w:p>
    <w:p w:rsidR="000C2C20" w:rsidRPr="00332E9E" w:rsidRDefault="000C2C20" w:rsidP="009A4DA0">
      <w:pPr>
        <w:pStyle w:val="ListParagraph"/>
        <w:keepLines/>
        <w:numPr>
          <w:ilvl w:val="0"/>
          <w:numId w:val="19"/>
        </w:numPr>
        <w:tabs>
          <w:tab w:val="left" w:pos="709"/>
        </w:tabs>
        <w:spacing w:after="120" w:line="264" w:lineRule="auto"/>
        <w:ind w:left="709" w:hanging="567"/>
        <w:contextualSpacing w:val="0"/>
        <w:jc w:val="both"/>
        <w:rPr>
          <w:rFonts w:ascii="Times New Roman" w:hAnsi="Times New Roman" w:cs="Times New Roman"/>
          <w:lang w:val="fr-FR"/>
        </w:rPr>
      </w:pPr>
    </w:p>
    <w:p w:rsidR="00D20779" w:rsidRPr="00332E9E" w:rsidRDefault="00D20779" w:rsidP="000C2C20">
      <w:pPr>
        <w:pStyle w:val="ListParagraph"/>
        <w:tabs>
          <w:tab w:val="left" w:pos="709"/>
        </w:tabs>
        <w:spacing w:after="120" w:line="264" w:lineRule="auto"/>
        <w:ind w:left="709"/>
        <w:contextualSpacing w:val="0"/>
        <w:jc w:val="both"/>
        <w:rPr>
          <w:rFonts w:ascii="Times New Roman" w:hAnsi="Times New Roman" w:cs="Times New Roman"/>
          <w:lang w:val="fr-FR"/>
        </w:rPr>
      </w:pPr>
      <w:r w:rsidRPr="00332E9E">
        <w:rPr>
          <w:rFonts w:ascii="Times New Roman" w:hAnsi="Times New Roman" w:cs="Times New Roman"/>
          <w:lang w:val="fr-FR"/>
        </w:rPr>
        <w:t>Les résultats indiquant la réussite ou l’échec de l’étudiant(e) à l’UE se déclinent en rangs comme suit</w:t>
      </w:r>
      <w:r w:rsidR="000C2C20" w:rsidRPr="00332E9E">
        <w:rPr>
          <w:rFonts w:ascii="Times New Roman" w:hAnsi="Times New Roman" w:cs="Times New Roman"/>
          <w:lang w:val="fr-FR"/>
        </w:rPr>
        <w:t> :</w:t>
      </w:r>
      <w:r w:rsidRPr="00332E9E">
        <w:rPr>
          <w:rFonts w:ascii="Times New Roman" w:hAnsi="Times New Roman" w:cs="Times New Roman"/>
          <w:lang w:val="fr-FR"/>
        </w:rPr>
        <w:t xml:space="preserve"> </w:t>
      </w:r>
      <w:r w:rsidRPr="00332E9E">
        <w:rPr>
          <w:rFonts w:ascii="Times New Roman" w:hAnsi="Times New Roman" w:cs="Times New Roman"/>
          <w:b/>
          <w:bCs/>
          <w:lang w:val="fr-FR"/>
        </w:rPr>
        <w:t>A+, A, A- ;  B+, B, B- ;  C+, C, C- ; D+, D, D- ; F</w:t>
      </w:r>
      <w:r w:rsidRPr="00332E9E">
        <w:rPr>
          <w:rFonts w:ascii="Times New Roman" w:hAnsi="Times New Roman" w:cs="Times New Roman"/>
          <w:lang w:val="fr-FR"/>
        </w:rPr>
        <w:t>.</w:t>
      </w:r>
    </w:p>
    <w:p w:rsidR="00D20779" w:rsidRPr="00332E9E" w:rsidRDefault="00D20779" w:rsidP="000C2C20">
      <w:pPr>
        <w:pStyle w:val="ListParagraph"/>
        <w:tabs>
          <w:tab w:val="left" w:pos="709"/>
        </w:tabs>
        <w:spacing w:after="120" w:line="264" w:lineRule="auto"/>
        <w:ind w:left="709"/>
        <w:contextualSpacing w:val="0"/>
        <w:jc w:val="both"/>
        <w:rPr>
          <w:rFonts w:ascii="Times New Roman" w:hAnsi="Times New Roman" w:cs="Times New Roman"/>
          <w:lang w:val="fr-FR"/>
        </w:rPr>
      </w:pPr>
      <w:r w:rsidRPr="00332E9E">
        <w:rPr>
          <w:rFonts w:ascii="Times New Roman" w:hAnsi="Times New Roman" w:cs="Times New Roman"/>
          <w:lang w:val="fr-FR"/>
        </w:rPr>
        <w:t>Le nombre de crédits correspondant figure sur le relevé de notes.</w:t>
      </w:r>
    </w:p>
    <w:tbl>
      <w:tblPr>
        <w:tblW w:w="9069" w:type="dxa"/>
        <w:tblInd w:w="851"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565"/>
        <w:gridCol w:w="1565"/>
        <w:gridCol w:w="2074"/>
        <w:gridCol w:w="958"/>
        <w:gridCol w:w="1342"/>
        <w:gridCol w:w="1565"/>
      </w:tblGrid>
      <w:tr w:rsidR="00332E9E" w:rsidRPr="00332E9E" w:rsidTr="00AE7AD7">
        <w:tc>
          <w:tcPr>
            <w:tcW w:w="1565" w:type="dxa"/>
            <w:tcBorders>
              <w:top w:val="single" w:sz="4" w:space="0" w:color="A5A5A5"/>
              <w:left w:val="single" w:sz="4" w:space="0" w:color="A5A5A5"/>
              <w:bottom w:val="single" w:sz="4" w:space="0" w:color="A5A5A5"/>
              <w:right w:val="nil"/>
            </w:tcBorders>
            <w:shd w:val="clear" w:color="auto" w:fill="A5A5A5"/>
          </w:tcPr>
          <w:p w:rsidR="000C2C20" w:rsidRPr="00332E9E" w:rsidRDefault="000C2C20" w:rsidP="00AE7AD7">
            <w:pPr>
              <w:spacing w:after="60"/>
              <w:jc w:val="center"/>
              <w:rPr>
                <w:rFonts w:ascii="Times New Roman" w:eastAsia="Times New Roman" w:hAnsi="Times New Roman" w:cs="Times New Roman"/>
                <w:b/>
                <w:bCs/>
                <w:lang w:val="fr-FR"/>
              </w:rPr>
            </w:pPr>
            <w:r w:rsidRPr="00332E9E">
              <w:rPr>
                <w:rFonts w:ascii="Times New Roman" w:eastAsia="Times New Roman" w:hAnsi="Times New Roman" w:cs="Times New Roman"/>
                <w:b/>
                <w:bCs/>
                <w:lang w:val="fr-FR"/>
              </w:rPr>
              <w:t>Note/20</w:t>
            </w:r>
          </w:p>
          <w:p w:rsidR="000C2C20" w:rsidRPr="00332E9E" w:rsidRDefault="000C2C20" w:rsidP="00AE7AD7">
            <w:pPr>
              <w:spacing w:after="60"/>
              <w:jc w:val="center"/>
              <w:rPr>
                <w:rFonts w:ascii="Times New Roman" w:eastAsia="Times New Roman" w:hAnsi="Times New Roman" w:cs="Times New Roman"/>
                <w:b/>
                <w:bCs/>
                <w:lang w:val="fr-FR"/>
              </w:rPr>
            </w:pPr>
            <w:r w:rsidRPr="00332E9E">
              <w:rPr>
                <w:rFonts w:ascii="Times New Roman" w:eastAsia="Times New Roman" w:hAnsi="Times New Roman" w:cs="Times New Roman"/>
                <w:b/>
                <w:bCs/>
                <w:lang w:val="fr-FR"/>
              </w:rPr>
              <w:t>échelle USJ</w:t>
            </w:r>
          </w:p>
        </w:tc>
        <w:tc>
          <w:tcPr>
            <w:tcW w:w="1565" w:type="dxa"/>
            <w:tcBorders>
              <w:top w:val="single" w:sz="4" w:space="0" w:color="A5A5A5"/>
              <w:left w:val="nil"/>
              <w:bottom w:val="single" w:sz="4" w:space="0" w:color="A5A5A5"/>
              <w:right w:val="nil"/>
            </w:tcBorders>
            <w:shd w:val="clear" w:color="auto" w:fill="A5A5A5"/>
          </w:tcPr>
          <w:p w:rsidR="000C2C20" w:rsidRPr="00332E9E" w:rsidRDefault="000C2C20" w:rsidP="00AE7AD7">
            <w:pPr>
              <w:spacing w:after="60"/>
              <w:jc w:val="center"/>
              <w:rPr>
                <w:rFonts w:ascii="Times New Roman" w:eastAsia="Times New Roman" w:hAnsi="Times New Roman" w:cs="Times New Roman"/>
                <w:b/>
                <w:bCs/>
                <w:lang w:val="fr-FR"/>
              </w:rPr>
            </w:pPr>
            <w:r w:rsidRPr="00332E9E">
              <w:rPr>
                <w:rFonts w:ascii="Times New Roman" w:eastAsia="Times New Roman" w:hAnsi="Times New Roman" w:cs="Times New Roman"/>
                <w:b/>
                <w:bCs/>
                <w:lang w:val="fr-FR"/>
              </w:rPr>
              <w:t>Note/100</w:t>
            </w:r>
          </w:p>
          <w:p w:rsidR="000C2C20" w:rsidRPr="00332E9E" w:rsidRDefault="000C2C20" w:rsidP="00AE7AD7">
            <w:pPr>
              <w:spacing w:after="60"/>
              <w:jc w:val="center"/>
              <w:rPr>
                <w:rFonts w:ascii="Times New Roman" w:eastAsia="Times New Roman" w:hAnsi="Times New Roman" w:cs="Times New Roman"/>
                <w:b/>
                <w:bCs/>
                <w:lang w:val="fr-FR"/>
              </w:rPr>
            </w:pPr>
            <w:r w:rsidRPr="00332E9E">
              <w:rPr>
                <w:rFonts w:ascii="Times New Roman" w:eastAsia="Times New Roman" w:hAnsi="Times New Roman" w:cs="Times New Roman"/>
                <w:b/>
                <w:bCs/>
                <w:lang w:val="fr-FR"/>
              </w:rPr>
              <w:t>échelle USJ</w:t>
            </w:r>
          </w:p>
        </w:tc>
        <w:tc>
          <w:tcPr>
            <w:tcW w:w="2074" w:type="dxa"/>
            <w:tcBorders>
              <w:top w:val="single" w:sz="4" w:space="0" w:color="A5A5A5"/>
              <w:left w:val="nil"/>
              <w:bottom w:val="single" w:sz="4" w:space="0" w:color="A5A5A5"/>
              <w:right w:val="nil"/>
            </w:tcBorders>
            <w:shd w:val="clear" w:color="auto" w:fill="A5A5A5"/>
          </w:tcPr>
          <w:p w:rsidR="000C2C20" w:rsidRPr="00332E9E" w:rsidRDefault="000C2C20" w:rsidP="00AE7AD7">
            <w:pPr>
              <w:spacing w:after="60"/>
              <w:jc w:val="center"/>
              <w:rPr>
                <w:rFonts w:ascii="Times New Roman" w:eastAsia="Times New Roman" w:hAnsi="Times New Roman" w:cs="Times New Roman"/>
                <w:b/>
                <w:bCs/>
                <w:lang w:val="fr-FR"/>
              </w:rPr>
            </w:pPr>
            <w:r w:rsidRPr="00332E9E">
              <w:rPr>
                <w:rFonts w:ascii="Times New Roman" w:eastAsia="Times New Roman" w:hAnsi="Times New Roman" w:cs="Times New Roman"/>
                <w:b/>
                <w:bCs/>
                <w:lang w:val="fr-FR"/>
              </w:rPr>
              <w:t>Signification de l’échelle / rang USJ</w:t>
            </w:r>
          </w:p>
        </w:tc>
        <w:tc>
          <w:tcPr>
            <w:tcW w:w="958" w:type="dxa"/>
            <w:tcBorders>
              <w:top w:val="single" w:sz="4" w:space="0" w:color="A5A5A5"/>
              <w:left w:val="nil"/>
              <w:bottom w:val="single" w:sz="4" w:space="0" w:color="A5A5A5"/>
              <w:right w:val="nil"/>
            </w:tcBorders>
            <w:shd w:val="clear" w:color="auto" w:fill="A5A5A5"/>
          </w:tcPr>
          <w:p w:rsidR="000C2C20" w:rsidRPr="00332E9E" w:rsidRDefault="000C2C20" w:rsidP="00AE7AD7">
            <w:pPr>
              <w:spacing w:after="60"/>
              <w:jc w:val="center"/>
              <w:rPr>
                <w:rFonts w:ascii="Times New Roman" w:eastAsia="Times New Roman" w:hAnsi="Times New Roman" w:cs="Times New Roman"/>
                <w:b/>
                <w:bCs/>
                <w:lang w:val="fr-FR"/>
              </w:rPr>
            </w:pPr>
            <w:r w:rsidRPr="00332E9E">
              <w:rPr>
                <w:rFonts w:ascii="Times New Roman" w:eastAsia="Times New Roman" w:hAnsi="Times New Roman" w:cs="Times New Roman"/>
                <w:b/>
                <w:bCs/>
                <w:lang w:val="fr-FR"/>
              </w:rPr>
              <w:t>Rang USJ</w:t>
            </w:r>
          </w:p>
        </w:tc>
        <w:tc>
          <w:tcPr>
            <w:tcW w:w="1342" w:type="dxa"/>
            <w:tcBorders>
              <w:top w:val="single" w:sz="4" w:space="0" w:color="A5A5A5"/>
              <w:left w:val="nil"/>
              <w:bottom w:val="single" w:sz="4" w:space="0" w:color="A5A5A5"/>
              <w:right w:val="nil"/>
            </w:tcBorders>
            <w:shd w:val="clear" w:color="auto" w:fill="A5A5A5"/>
          </w:tcPr>
          <w:p w:rsidR="000C2C20" w:rsidRPr="00332E9E" w:rsidRDefault="000C2C20" w:rsidP="00AE7AD7">
            <w:pPr>
              <w:spacing w:after="60"/>
              <w:jc w:val="center"/>
              <w:rPr>
                <w:rFonts w:ascii="Times New Roman" w:eastAsia="Times New Roman" w:hAnsi="Times New Roman" w:cs="Times New Roman"/>
                <w:b/>
                <w:bCs/>
                <w:lang w:val="fr-FR"/>
              </w:rPr>
            </w:pPr>
            <w:r w:rsidRPr="00332E9E">
              <w:rPr>
                <w:rFonts w:ascii="Times New Roman" w:eastAsia="Times New Roman" w:hAnsi="Times New Roman" w:cs="Times New Roman"/>
                <w:b/>
                <w:bCs/>
                <w:lang w:val="fr-FR"/>
              </w:rPr>
              <w:t>Valeurs du rang USJ</w:t>
            </w:r>
          </w:p>
        </w:tc>
        <w:tc>
          <w:tcPr>
            <w:tcW w:w="1565" w:type="dxa"/>
            <w:tcBorders>
              <w:top w:val="single" w:sz="4" w:space="0" w:color="A5A5A5"/>
              <w:left w:val="nil"/>
              <w:bottom w:val="single" w:sz="4" w:space="0" w:color="A5A5A5"/>
              <w:right w:val="single" w:sz="4" w:space="0" w:color="A5A5A5"/>
            </w:tcBorders>
            <w:shd w:val="clear" w:color="auto" w:fill="A5A5A5"/>
          </w:tcPr>
          <w:p w:rsidR="000C2C20" w:rsidRPr="00332E9E" w:rsidRDefault="000C2C20" w:rsidP="00AE7AD7">
            <w:pPr>
              <w:spacing w:after="60"/>
              <w:jc w:val="center"/>
              <w:rPr>
                <w:rFonts w:ascii="Times New Roman" w:eastAsia="Times New Roman" w:hAnsi="Times New Roman" w:cs="Times New Roman"/>
                <w:b/>
                <w:bCs/>
                <w:lang w:val="fr-FR"/>
              </w:rPr>
            </w:pPr>
            <w:r w:rsidRPr="00332E9E">
              <w:rPr>
                <w:rFonts w:ascii="Times New Roman" w:eastAsia="Times New Roman" w:hAnsi="Times New Roman" w:cs="Times New Roman"/>
                <w:b/>
                <w:bCs/>
                <w:lang w:val="fr-FR"/>
              </w:rPr>
              <w:t>Note/100</w:t>
            </w:r>
          </w:p>
          <w:p w:rsidR="000C2C20" w:rsidRPr="00332E9E" w:rsidRDefault="000C2C20" w:rsidP="00AE7AD7">
            <w:pPr>
              <w:spacing w:after="60"/>
              <w:jc w:val="center"/>
              <w:rPr>
                <w:rFonts w:ascii="Times New Roman" w:eastAsia="Times New Roman" w:hAnsi="Times New Roman" w:cs="Times New Roman"/>
                <w:b/>
                <w:bCs/>
                <w:lang w:val="fr-FR"/>
              </w:rPr>
            </w:pPr>
            <w:r w:rsidRPr="00332E9E">
              <w:rPr>
                <w:rFonts w:ascii="Times New Roman" w:eastAsia="Times New Roman" w:hAnsi="Times New Roman" w:cs="Times New Roman"/>
                <w:b/>
                <w:bCs/>
                <w:lang w:val="fr-FR"/>
              </w:rPr>
              <w:t>échelle USA</w:t>
            </w:r>
          </w:p>
        </w:tc>
      </w:tr>
      <w:tr w:rsidR="00332E9E" w:rsidRPr="00332E9E" w:rsidTr="00AE7AD7">
        <w:trPr>
          <w:trHeight w:val="71"/>
        </w:trPr>
        <w:tc>
          <w:tcPr>
            <w:tcW w:w="1565" w:type="dxa"/>
            <w:shd w:val="clear" w:color="auto" w:fill="EDEDED"/>
          </w:tcPr>
          <w:p w:rsidR="000C2C20" w:rsidRPr="00332E9E" w:rsidRDefault="000E0D23" w:rsidP="00AE7AD7">
            <w:pPr>
              <w:spacing w:after="60"/>
              <w:jc w:val="center"/>
              <w:rPr>
                <w:rFonts w:ascii="Times New Roman" w:eastAsia="Times New Roman" w:hAnsi="Times New Roman" w:cs="Times New Roman"/>
                <w:b/>
                <w:bCs/>
                <w:lang w:val="fr-FR"/>
              </w:rPr>
            </w:pPr>
            <w:r w:rsidRPr="00332E9E">
              <w:rPr>
                <w:rFonts w:ascii="Times New Roman" w:eastAsia="Times New Roman" w:hAnsi="Times New Roman" w:cs="Times New Roman"/>
                <w:bCs/>
                <w:lang w:val="fr-FR"/>
              </w:rPr>
              <w:t>18.00</w:t>
            </w:r>
            <w:r w:rsidR="000C2C20" w:rsidRPr="00332E9E">
              <w:rPr>
                <w:rFonts w:ascii="Times New Roman" w:eastAsia="Times New Roman" w:hAnsi="Times New Roman" w:cs="Times New Roman"/>
                <w:bCs/>
                <w:lang w:val="fr-FR"/>
              </w:rPr>
              <w:t xml:space="preserve">  -  20.00</w:t>
            </w:r>
          </w:p>
          <w:p w:rsidR="000C2C20" w:rsidRPr="00332E9E" w:rsidRDefault="000E0D23" w:rsidP="000E0D23">
            <w:pPr>
              <w:spacing w:after="60"/>
              <w:jc w:val="center"/>
              <w:rPr>
                <w:rFonts w:ascii="Times New Roman" w:eastAsia="Times New Roman" w:hAnsi="Times New Roman" w:cs="Times New Roman"/>
                <w:b/>
                <w:bCs/>
                <w:lang w:val="fr-FR"/>
              </w:rPr>
            </w:pPr>
            <w:r w:rsidRPr="00332E9E">
              <w:rPr>
                <w:rFonts w:ascii="Times New Roman" w:eastAsia="Times New Roman" w:hAnsi="Times New Roman" w:cs="Times New Roman"/>
                <w:bCs/>
                <w:lang w:val="fr-FR"/>
              </w:rPr>
              <w:t>17.00</w:t>
            </w:r>
            <w:r w:rsidR="000C2C20" w:rsidRPr="00332E9E">
              <w:rPr>
                <w:rFonts w:ascii="Times New Roman" w:eastAsia="Times New Roman" w:hAnsi="Times New Roman" w:cs="Times New Roman"/>
                <w:bCs/>
                <w:lang w:val="fr-FR"/>
              </w:rPr>
              <w:t xml:space="preserve">  -  17.</w:t>
            </w:r>
            <w:r w:rsidRPr="00332E9E">
              <w:rPr>
                <w:rFonts w:ascii="Times New Roman" w:eastAsia="Times New Roman" w:hAnsi="Times New Roman" w:cs="Times New Roman"/>
                <w:bCs/>
                <w:lang w:val="fr-FR"/>
              </w:rPr>
              <w:t>99</w:t>
            </w:r>
          </w:p>
          <w:p w:rsidR="000C2C20" w:rsidRPr="00332E9E" w:rsidRDefault="000C2C20" w:rsidP="000E0D23">
            <w:pPr>
              <w:spacing w:after="60"/>
              <w:jc w:val="center"/>
              <w:rPr>
                <w:rFonts w:ascii="Times New Roman" w:eastAsia="Times New Roman" w:hAnsi="Times New Roman" w:cs="Times New Roman"/>
                <w:b/>
                <w:bCs/>
                <w:lang w:val="fr-FR"/>
              </w:rPr>
            </w:pPr>
            <w:r w:rsidRPr="00332E9E">
              <w:rPr>
                <w:rFonts w:ascii="Times New Roman" w:eastAsia="Times New Roman" w:hAnsi="Times New Roman" w:cs="Times New Roman"/>
                <w:bCs/>
                <w:lang w:val="fr-FR"/>
              </w:rPr>
              <w:t>16.00  -  16.</w:t>
            </w:r>
            <w:r w:rsidR="000E0D23" w:rsidRPr="00332E9E">
              <w:rPr>
                <w:rFonts w:ascii="Times New Roman" w:eastAsia="Times New Roman" w:hAnsi="Times New Roman" w:cs="Times New Roman"/>
                <w:bCs/>
                <w:lang w:val="fr-FR"/>
              </w:rPr>
              <w:t>99</w:t>
            </w:r>
          </w:p>
        </w:tc>
        <w:tc>
          <w:tcPr>
            <w:tcW w:w="1565" w:type="dxa"/>
            <w:shd w:val="clear" w:color="auto" w:fill="EDEDED"/>
          </w:tcPr>
          <w:p w:rsidR="000C2C20" w:rsidRPr="00332E9E" w:rsidRDefault="00E1573C" w:rsidP="00AE7AD7">
            <w:pPr>
              <w:spacing w:after="60"/>
              <w:jc w:val="center"/>
              <w:rPr>
                <w:rFonts w:ascii="Times New Roman" w:eastAsia="Times New Roman" w:hAnsi="Times New Roman" w:cs="Times New Roman"/>
                <w:bCs/>
                <w:lang w:val="fr-FR"/>
              </w:rPr>
            </w:pPr>
            <w:r w:rsidRPr="00332E9E">
              <w:rPr>
                <w:rFonts w:ascii="Times New Roman" w:hAnsi="Times New Roman" w:cs="Times New Roman"/>
                <w:noProof/>
                <w:lang w:val="fr-FR" w:eastAsia="fr-FR"/>
              </w:rPr>
              <mc:AlternateContent>
                <mc:Choice Requires="wps">
                  <w:drawing>
                    <wp:anchor distT="0" distB="0" distL="114300" distR="114300" simplePos="0" relativeHeight="251657216" behindDoc="0" locked="0" layoutInCell="1" allowOverlap="1">
                      <wp:simplePos x="0" y="0"/>
                      <wp:positionH relativeFrom="column">
                        <wp:posOffset>908685</wp:posOffset>
                      </wp:positionH>
                      <wp:positionV relativeFrom="paragraph">
                        <wp:posOffset>22225</wp:posOffset>
                      </wp:positionV>
                      <wp:extent cx="1346200" cy="349885"/>
                      <wp:effectExtent l="10160" t="6350" r="15240" b="15240"/>
                      <wp:wrapNone/>
                      <wp:docPr id="2" name="Double Brac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0" cy="349885"/>
                              </a:xfrm>
                              <a:prstGeom prst="bracePair">
                                <a:avLst>
                                  <a:gd name="adj" fmla="val 8333"/>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AF37D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10" o:spid="_x0000_s1026" type="#_x0000_t186" style="position:absolute;margin-left:71.55pt;margin-top:1.75pt;width:106pt;height:2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" strokeweight="1pt">
                      <v:stroke joinstyle="miter"/>
                      <v:path arrowok="t"/>
                    </v:shape>
                  </w:pict>
                </mc:Fallback>
              </mc:AlternateContent>
            </w:r>
            <w:r w:rsidR="000C2C20" w:rsidRPr="00332E9E">
              <w:rPr>
                <w:rFonts w:ascii="Times New Roman" w:eastAsia="Times New Roman" w:hAnsi="Times New Roman" w:cs="Times New Roman"/>
                <w:bCs/>
                <w:lang w:val="fr-FR"/>
              </w:rPr>
              <w:t>90.00  -  100.0</w:t>
            </w:r>
          </w:p>
          <w:p w:rsidR="000C2C20" w:rsidRPr="00332E9E" w:rsidRDefault="000C2C20" w:rsidP="00AE7AD7">
            <w:pPr>
              <w:spacing w:after="60"/>
              <w:jc w:val="center"/>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85.00  -  89.99</w:t>
            </w:r>
          </w:p>
          <w:p w:rsidR="000C2C20" w:rsidRPr="00332E9E" w:rsidRDefault="000C2C20" w:rsidP="00AE7AD7">
            <w:pPr>
              <w:spacing w:after="60"/>
              <w:jc w:val="center"/>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80.00  -  84.99</w:t>
            </w:r>
          </w:p>
        </w:tc>
        <w:tc>
          <w:tcPr>
            <w:tcW w:w="2074" w:type="dxa"/>
            <w:shd w:val="clear" w:color="auto" w:fill="EDEDED"/>
          </w:tcPr>
          <w:p w:rsidR="000C2C20" w:rsidRPr="00332E9E" w:rsidRDefault="00E1573C" w:rsidP="00AE7AD7">
            <w:pPr>
              <w:spacing w:after="60"/>
              <w:jc w:val="center"/>
              <w:rPr>
                <w:rFonts w:ascii="Times New Roman" w:eastAsia="Times New Roman" w:hAnsi="Times New Roman" w:cs="Times New Roman"/>
                <w:bCs/>
                <w:lang w:val="fr-FR"/>
              </w:rPr>
            </w:pPr>
            <w:r w:rsidRPr="00332E9E">
              <w:rPr>
                <w:rFonts w:ascii="Times New Roman" w:hAnsi="Times New Roman" w:cs="Times New Roman"/>
                <w:noProof/>
                <w:lang w:val="fr-FR" w:eastAsia="fr-FR"/>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12700</wp:posOffset>
                      </wp:positionV>
                      <wp:extent cx="1240790" cy="294005"/>
                      <wp:effectExtent l="0" t="0" r="16510" b="1079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0790" cy="294005"/>
                              </a:xfrm>
                              <a:prstGeom prst="ellipse">
                                <a:avLst/>
                              </a:prstGeom>
                              <a:noFill/>
                              <a:ln w="12700" cap="flat" cmpd="sng" algn="ctr">
                                <a:solidFill>
                                  <a:sysClr val="windowText" lastClr="000000"/>
                                </a:solidFill>
                                <a:prstDash val="solid"/>
                                <a:miter lim="800000"/>
                              </a:ln>
                              <a:effectLst/>
                            </wps:spPr>
                            <wps:txbx>
                              <w:txbxContent>
                                <w:p w:rsidR="003E1B38" w:rsidRPr="00ED4B9C" w:rsidRDefault="003E1B38" w:rsidP="000C2C20">
                                  <w:pPr>
                                    <w:jc w:val="center"/>
                                    <w:rPr>
                                      <w:rFonts w:ascii="Times New Roman" w:hAnsi="Times New Roman" w:cs="Times New Roman"/>
                                      <w:sz w:val="20"/>
                                      <w:szCs w:val="20"/>
                                    </w:rPr>
                                  </w:pPr>
                                  <w:r w:rsidRPr="00ED4B9C">
                                    <w:rPr>
                                      <w:rFonts w:ascii="Times New Roman" w:hAnsi="Times New Roman" w:cs="Times New Roman"/>
                                      <w:sz w:val="20"/>
                                      <w:szCs w:val="20"/>
                                    </w:rPr>
                                    <w:t>EXCELLENT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left:0;text-align:left;margin-left:-2.25pt;margin-top:1pt;width:97.7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" filled="f" strokecolor="windowText" strokeweight="1pt">
                      <v:stroke joinstyle="miter"/>
                      <v:path arrowok="t"/>
                      <v:textbox inset="1mm,1mm,1mm,1mm">
                        <w:txbxContent>
                          <w:p w:rsidR="003E1B38" w:rsidRPr="00ED4B9C" w:rsidRDefault="003E1B38" w:rsidP="000C2C20">
                            <w:pPr>
                              <w:jc w:val="center"/>
                              <w:rPr>
                                <w:rFonts w:ascii="Times New Roman" w:hAnsi="Times New Roman" w:cs="Times New Roman"/>
                                <w:sz w:val="20"/>
                                <w:szCs w:val="20"/>
                              </w:rPr>
                            </w:pPr>
                            <w:r w:rsidRPr="00ED4B9C">
                              <w:rPr>
                                <w:rFonts w:ascii="Times New Roman" w:hAnsi="Times New Roman" w:cs="Times New Roman"/>
                                <w:sz w:val="20"/>
                                <w:szCs w:val="20"/>
                              </w:rPr>
                              <w:t>EXCELLENT</w:t>
                            </w:r>
                          </w:p>
                        </w:txbxContent>
                      </v:textbox>
                    </v:oval>
                  </w:pict>
                </mc:Fallback>
              </mc:AlternateContent>
            </w:r>
          </w:p>
          <w:p w:rsidR="000C2C20" w:rsidRPr="00332E9E" w:rsidRDefault="000C2C20" w:rsidP="00AE7AD7">
            <w:pPr>
              <w:spacing w:after="60"/>
              <w:jc w:val="center"/>
              <w:rPr>
                <w:rFonts w:ascii="Times New Roman" w:eastAsia="Times New Roman" w:hAnsi="Times New Roman" w:cs="Times New Roman"/>
                <w:bCs/>
                <w:lang w:val="fr-FR"/>
              </w:rPr>
            </w:pPr>
          </w:p>
          <w:p w:rsidR="000C2C20" w:rsidRPr="00332E9E" w:rsidRDefault="000C2C20" w:rsidP="00AE7AD7">
            <w:pPr>
              <w:spacing w:after="60"/>
              <w:jc w:val="center"/>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Très Bien</w:t>
            </w:r>
          </w:p>
        </w:tc>
        <w:tc>
          <w:tcPr>
            <w:tcW w:w="958" w:type="dxa"/>
            <w:shd w:val="clear" w:color="auto" w:fill="EDEDED"/>
          </w:tcPr>
          <w:p w:rsidR="000C2C20" w:rsidRPr="00332E9E" w:rsidRDefault="000C2C20" w:rsidP="00AE7AD7">
            <w:pPr>
              <w:spacing w:after="60"/>
              <w:jc w:val="center"/>
              <w:rPr>
                <w:rFonts w:ascii="Times New Roman" w:eastAsia="Times New Roman" w:hAnsi="Times New Roman" w:cs="Times New Roman"/>
                <w:b/>
                <w:bCs/>
                <w:lang w:val="fr-FR"/>
              </w:rPr>
            </w:pPr>
            <w:r w:rsidRPr="00332E9E">
              <w:rPr>
                <w:rFonts w:ascii="Times New Roman" w:eastAsia="Times New Roman" w:hAnsi="Times New Roman" w:cs="Times New Roman"/>
                <w:b/>
                <w:bCs/>
                <w:lang w:val="fr-FR"/>
              </w:rPr>
              <w:t>A</w:t>
            </w:r>
            <w:r w:rsidRPr="00332E9E">
              <w:rPr>
                <w:rFonts w:ascii="Times New Roman" w:eastAsia="Times New Roman" w:hAnsi="Times New Roman" w:cs="Times New Roman"/>
                <w:b/>
                <w:bCs/>
                <w:vertAlign w:val="superscript"/>
                <w:lang w:val="fr-FR"/>
              </w:rPr>
              <w:t>+</w:t>
            </w:r>
          </w:p>
          <w:p w:rsidR="000C2C20" w:rsidRPr="00332E9E" w:rsidRDefault="000C2C20" w:rsidP="00AE7AD7">
            <w:pPr>
              <w:spacing w:after="60"/>
              <w:jc w:val="center"/>
              <w:rPr>
                <w:rFonts w:ascii="Times New Roman" w:eastAsia="Times New Roman" w:hAnsi="Times New Roman" w:cs="Times New Roman"/>
                <w:b/>
                <w:bCs/>
                <w:lang w:val="fr-FR"/>
              </w:rPr>
            </w:pPr>
            <w:r w:rsidRPr="00332E9E">
              <w:rPr>
                <w:rFonts w:ascii="Times New Roman" w:eastAsia="Times New Roman" w:hAnsi="Times New Roman" w:cs="Times New Roman"/>
                <w:b/>
                <w:bCs/>
                <w:lang w:val="fr-FR"/>
              </w:rPr>
              <w:t>A</w:t>
            </w:r>
          </w:p>
          <w:p w:rsidR="000C2C20" w:rsidRPr="00332E9E" w:rsidRDefault="000C2C20" w:rsidP="00AE7AD7">
            <w:pPr>
              <w:spacing w:after="60"/>
              <w:jc w:val="center"/>
              <w:rPr>
                <w:rFonts w:ascii="Times New Roman" w:eastAsia="Times New Roman" w:hAnsi="Times New Roman" w:cs="Times New Roman"/>
                <w:b/>
                <w:bCs/>
                <w:lang w:val="fr-FR"/>
              </w:rPr>
            </w:pPr>
            <w:r w:rsidRPr="00332E9E">
              <w:rPr>
                <w:rFonts w:ascii="Times New Roman" w:eastAsia="Times New Roman" w:hAnsi="Times New Roman" w:cs="Times New Roman"/>
                <w:b/>
                <w:bCs/>
                <w:lang w:val="fr-FR"/>
              </w:rPr>
              <w:t>A</w:t>
            </w:r>
            <w:r w:rsidRPr="00332E9E">
              <w:rPr>
                <w:rFonts w:ascii="Times New Roman" w:eastAsia="Times New Roman" w:hAnsi="Times New Roman" w:cs="Times New Roman"/>
                <w:b/>
                <w:bCs/>
                <w:vertAlign w:val="superscript"/>
                <w:lang w:val="fr-FR"/>
              </w:rPr>
              <w:t>-</w:t>
            </w:r>
          </w:p>
        </w:tc>
        <w:tc>
          <w:tcPr>
            <w:tcW w:w="1342" w:type="dxa"/>
            <w:shd w:val="clear" w:color="auto" w:fill="EDEDED"/>
          </w:tcPr>
          <w:p w:rsidR="000C2C20" w:rsidRPr="00332E9E" w:rsidRDefault="000C2C20" w:rsidP="00AE7AD7">
            <w:pPr>
              <w:spacing w:after="60"/>
              <w:jc w:val="center"/>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4.0</w:t>
            </w:r>
          </w:p>
          <w:p w:rsidR="000C2C20" w:rsidRPr="00332E9E" w:rsidRDefault="000C2C20" w:rsidP="00AE7AD7">
            <w:pPr>
              <w:spacing w:after="60"/>
              <w:jc w:val="center"/>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4.0</w:t>
            </w:r>
          </w:p>
          <w:p w:rsidR="000C2C20" w:rsidRPr="00332E9E" w:rsidRDefault="000C2C20" w:rsidP="00AE7AD7">
            <w:pPr>
              <w:spacing w:after="60"/>
              <w:jc w:val="center"/>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3.7</w:t>
            </w:r>
          </w:p>
        </w:tc>
        <w:tc>
          <w:tcPr>
            <w:tcW w:w="1565" w:type="dxa"/>
            <w:shd w:val="clear" w:color="auto" w:fill="EDEDED"/>
          </w:tcPr>
          <w:p w:rsidR="000C2C20" w:rsidRPr="00332E9E" w:rsidRDefault="000C2C20" w:rsidP="00AE7AD7">
            <w:pPr>
              <w:spacing w:after="60"/>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97.00  -  100.0</w:t>
            </w:r>
          </w:p>
          <w:p w:rsidR="000C2C20" w:rsidRPr="00332E9E" w:rsidRDefault="000C2C20" w:rsidP="00AE7AD7">
            <w:pPr>
              <w:spacing w:after="60"/>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93.00  -  96.99</w:t>
            </w:r>
          </w:p>
          <w:p w:rsidR="000C2C20" w:rsidRPr="00332E9E" w:rsidRDefault="000C2C20" w:rsidP="00AE7AD7">
            <w:pPr>
              <w:spacing w:after="60"/>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90.00  -  92.99</w:t>
            </w:r>
          </w:p>
        </w:tc>
      </w:tr>
      <w:tr w:rsidR="00332E9E" w:rsidRPr="00332E9E" w:rsidTr="00AE7AD7">
        <w:trPr>
          <w:trHeight w:val="923"/>
        </w:trPr>
        <w:tc>
          <w:tcPr>
            <w:tcW w:w="1565" w:type="dxa"/>
            <w:shd w:val="clear" w:color="auto" w:fill="auto"/>
          </w:tcPr>
          <w:p w:rsidR="000C2C20" w:rsidRPr="00332E9E" w:rsidRDefault="000C2C20" w:rsidP="000E0D23">
            <w:pPr>
              <w:spacing w:after="60"/>
              <w:jc w:val="center"/>
              <w:rPr>
                <w:rFonts w:ascii="Times New Roman" w:eastAsia="Times New Roman" w:hAnsi="Times New Roman" w:cs="Times New Roman"/>
                <w:b/>
                <w:bCs/>
              </w:rPr>
            </w:pPr>
            <w:r w:rsidRPr="00332E9E">
              <w:rPr>
                <w:rFonts w:ascii="Times New Roman" w:eastAsia="Times New Roman" w:hAnsi="Times New Roman" w:cs="Times New Roman"/>
                <w:bCs/>
              </w:rPr>
              <w:t>15.</w:t>
            </w:r>
            <w:r w:rsidR="000E0D23" w:rsidRPr="00332E9E">
              <w:rPr>
                <w:rFonts w:ascii="Times New Roman" w:eastAsia="Times New Roman" w:hAnsi="Times New Roman" w:cs="Times New Roman"/>
                <w:bCs/>
              </w:rPr>
              <w:t>34</w:t>
            </w:r>
            <w:r w:rsidRPr="00332E9E">
              <w:rPr>
                <w:rFonts w:ascii="Times New Roman" w:eastAsia="Times New Roman" w:hAnsi="Times New Roman" w:cs="Times New Roman"/>
                <w:bCs/>
              </w:rPr>
              <w:t xml:space="preserve">  -  15.99</w:t>
            </w:r>
          </w:p>
          <w:p w:rsidR="000C2C20" w:rsidRPr="00332E9E" w:rsidRDefault="000C2C20" w:rsidP="000E0D23">
            <w:pPr>
              <w:spacing w:after="60"/>
              <w:jc w:val="center"/>
              <w:rPr>
                <w:rFonts w:ascii="Times New Roman" w:eastAsia="Times New Roman" w:hAnsi="Times New Roman" w:cs="Times New Roman"/>
                <w:b/>
                <w:bCs/>
              </w:rPr>
            </w:pPr>
            <w:r w:rsidRPr="00332E9E">
              <w:rPr>
                <w:rFonts w:ascii="Times New Roman" w:eastAsia="Times New Roman" w:hAnsi="Times New Roman" w:cs="Times New Roman"/>
                <w:bCs/>
              </w:rPr>
              <w:t>14.67  -  15.</w:t>
            </w:r>
            <w:r w:rsidR="000E0D23" w:rsidRPr="00332E9E">
              <w:rPr>
                <w:rFonts w:ascii="Times New Roman" w:eastAsia="Times New Roman" w:hAnsi="Times New Roman" w:cs="Times New Roman"/>
                <w:bCs/>
              </w:rPr>
              <w:t>33</w:t>
            </w:r>
          </w:p>
          <w:p w:rsidR="000C2C20" w:rsidRPr="00332E9E" w:rsidRDefault="000C2C20" w:rsidP="00AE7AD7">
            <w:pPr>
              <w:spacing w:after="60"/>
              <w:jc w:val="center"/>
              <w:rPr>
                <w:rFonts w:ascii="Times New Roman" w:eastAsia="Times New Roman" w:hAnsi="Times New Roman" w:cs="Times New Roman"/>
                <w:b/>
                <w:bCs/>
              </w:rPr>
            </w:pPr>
            <w:r w:rsidRPr="00332E9E">
              <w:rPr>
                <w:rFonts w:ascii="Times New Roman" w:eastAsia="Times New Roman" w:hAnsi="Times New Roman" w:cs="Times New Roman"/>
                <w:bCs/>
              </w:rPr>
              <w:t>14.00  -  14.66</w:t>
            </w:r>
          </w:p>
        </w:tc>
        <w:tc>
          <w:tcPr>
            <w:tcW w:w="1565" w:type="dxa"/>
            <w:shd w:val="clear" w:color="auto" w:fill="auto"/>
          </w:tcPr>
          <w:p w:rsidR="000C2C20" w:rsidRPr="00332E9E" w:rsidRDefault="000C2C20" w:rsidP="00AE7AD7">
            <w:pPr>
              <w:spacing w:after="60"/>
              <w:jc w:val="center"/>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76.70  -  79.99</w:t>
            </w:r>
          </w:p>
          <w:p w:rsidR="000C2C20" w:rsidRPr="00332E9E" w:rsidRDefault="000C2C20" w:rsidP="00AE7AD7">
            <w:pPr>
              <w:spacing w:after="60"/>
              <w:jc w:val="center"/>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73.35  -  76.69</w:t>
            </w:r>
          </w:p>
          <w:p w:rsidR="000C2C20" w:rsidRPr="00332E9E" w:rsidRDefault="000C2C20" w:rsidP="00AE7AD7">
            <w:pPr>
              <w:spacing w:after="60"/>
              <w:jc w:val="center"/>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70.00  -  73.34</w:t>
            </w:r>
          </w:p>
        </w:tc>
        <w:tc>
          <w:tcPr>
            <w:tcW w:w="2074" w:type="dxa"/>
            <w:shd w:val="clear" w:color="auto" w:fill="auto"/>
          </w:tcPr>
          <w:p w:rsidR="000C2C20" w:rsidRPr="00332E9E" w:rsidRDefault="000C2C20" w:rsidP="00AE7AD7">
            <w:pPr>
              <w:spacing w:after="60"/>
              <w:jc w:val="center"/>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Bien</w:t>
            </w:r>
          </w:p>
        </w:tc>
        <w:tc>
          <w:tcPr>
            <w:tcW w:w="958" w:type="dxa"/>
            <w:shd w:val="clear" w:color="auto" w:fill="auto"/>
          </w:tcPr>
          <w:p w:rsidR="000C2C20" w:rsidRPr="00332E9E" w:rsidRDefault="000C2C20" w:rsidP="00AE7AD7">
            <w:pPr>
              <w:spacing w:after="60"/>
              <w:jc w:val="center"/>
              <w:rPr>
                <w:rFonts w:ascii="Times New Roman" w:eastAsia="Times New Roman" w:hAnsi="Times New Roman" w:cs="Times New Roman"/>
                <w:b/>
                <w:bCs/>
                <w:lang w:val="fr-FR"/>
              </w:rPr>
            </w:pPr>
            <w:r w:rsidRPr="00332E9E">
              <w:rPr>
                <w:rFonts w:ascii="Times New Roman" w:eastAsia="Times New Roman" w:hAnsi="Times New Roman" w:cs="Times New Roman"/>
                <w:b/>
                <w:bCs/>
                <w:lang w:val="fr-FR"/>
              </w:rPr>
              <w:t>B</w:t>
            </w:r>
            <w:r w:rsidRPr="00332E9E">
              <w:rPr>
                <w:rFonts w:ascii="Times New Roman" w:eastAsia="Times New Roman" w:hAnsi="Times New Roman" w:cs="Times New Roman"/>
                <w:b/>
                <w:bCs/>
                <w:vertAlign w:val="superscript"/>
                <w:lang w:val="fr-FR"/>
              </w:rPr>
              <w:t>+</w:t>
            </w:r>
          </w:p>
          <w:p w:rsidR="000C2C20" w:rsidRPr="00332E9E" w:rsidRDefault="000C2C20" w:rsidP="00AE7AD7">
            <w:pPr>
              <w:spacing w:after="60"/>
              <w:jc w:val="center"/>
              <w:rPr>
                <w:rFonts w:ascii="Times New Roman" w:eastAsia="Times New Roman" w:hAnsi="Times New Roman" w:cs="Times New Roman"/>
                <w:b/>
                <w:bCs/>
                <w:lang w:val="fr-FR"/>
              </w:rPr>
            </w:pPr>
            <w:r w:rsidRPr="00332E9E">
              <w:rPr>
                <w:rFonts w:ascii="Times New Roman" w:eastAsia="Times New Roman" w:hAnsi="Times New Roman" w:cs="Times New Roman"/>
                <w:b/>
                <w:bCs/>
                <w:lang w:val="fr-FR"/>
              </w:rPr>
              <w:t>B</w:t>
            </w:r>
          </w:p>
          <w:p w:rsidR="000C2C20" w:rsidRPr="00332E9E" w:rsidRDefault="000C2C20" w:rsidP="00AE7AD7">
            <w:pPr>
              <w:spacing w:after="60"/>
              <w:jc w:val="center"/>
              <w:rPr>
                <w:rFonts w:ascii="Times New Roman" w:eastAsia="Times New Roman" w:hAnsi="Times New Roman" w:cs="Times New Roman"/>
                <w:b/>
                <w:bCs/>
                <w:lang w:val="fr-FR"/>
              </w:rPr>
            </w:pPr>
            <w:r w:rsidRPr="00332E9E">
              <w:rPr>
                <w:rFonts w:ascii="Times New Roman" w:eastAsia="Times New Roman" w:hAnsi="Times New Roman" w:cs="Times New Roman"/>
                <w:b/>
                <w:bCs/>
                <w:lang w:val="fr-FR"/>
              </w:rPr>
              <w:t>B</w:t>
            </w:r>
            <w:r w:rsidRPr="00332E9E">
              <w:rPr>
                <w:rFonts w:ascii="Times New Roman" w:eastAsia="Times New Roman" w:hAnsi="Times New Roman" w:cs="Times New Roman"/>
                <w:b/>
                <w:bCs/>
                <w:vertAlign w:val="superscript"/>
                <w:lang w:val="fr-FR"/>
              </w:rPr>
              <w:t>-</w:t>
            </w:r>
          </w:p>
        </w:tc>
        <w:tc>
          <w:tcPr>
            <w:tcW w:w="1342" w:type="dxa"/>
            <w:shd w:val="clear" w:color="auto" w:fill="auto"/>
          </w:tcPr>
          <w:p w:rsidR="000C2C20" w:rsidRPr="00332E9E" w:rsidRDefault="000C2C20" w:rsidP="00AE7AD7">
            <w:pPr>
              <w:spacing w:after="60"/>
              <w:jc w:val="center"/>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3.3</w:t>
            </w:r>
          </w:p>
          <w:p w:rsidR="000C2C20" w:rsidRPr="00332E9E" w:rsidRDefault="000C2C20" w:rsidP="00AE7AD7">
            <w:pPr>
              <w:spacing w:after="60"/>
              <w:jc w:val="center"/>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3.1</w:t>
            </w:r>
          </w:p>
          <w:p w:rsidR="000C2C20" w:rsidRPr="00332E9E" w:rsidRDefault="000C2C20" w:rsidP="00AE7AD7">
            <w:pPr>
              <w:spacing w:after="60"/>
              <w:jc w:val="center"/>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3.0</w:t>
            </w:r>
          </w:p>
        </w:tc>
        <w:tc>
          <w:tcPr>
            <w:tcW w:w="1565" w:type="dxa"/>
            <w:shd w:val="clear" w:color="auto" w:fill="auto"/>
          </w:tcPr>
          <w:p w:rsidR="000C2C20" w:rsidRPr="00332E9E" w:rsidRDefault="000C2C20" w:rsidP="00AE7AD7">
            <w:pPr>
              <w:spacing w:after="60"/>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87.00  -  89.99</w:t>
            </w:r>
          </w:p>
          <w:p w:rsidR="000C2C20" w:rsidRPr="00332E9E" w:rsidRDefault="000C2C20" w:rsidP="00AE7AD7">
            <w:pPr>
              <w:spacing w:after="60"/>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85.00  -  86.99</w:t>
            </w:r>
          </w:p>
          <w:p w:rsidR="000C2C20" w:rsidRPr="00332E9E" w:rsidRDefault="000C2C20" w:rsidP="00AE7AD7">
            <w:pPr>
              <w:spacing w:after="60"/>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82.50  -  84.99</w:t>
            </w:r>
          </w:p>
        </w:tc>
      </w:tr>
      <w:tr w:rsidR="00332E9E" w:rsidRPr="00332E9E" w:rsidTr="00AE7AD7">
        <w:trPr>
          <w:trHeight w:val="887"/>
        </w:trPr>
        <w:tc>
          <w:tcPr>
            <w:tcW w:w="1565" w:type="dxa"/>
            <w:shd w:val="clear" w:color="auto" w:fill="EDEDED"/>
          </w:tcPr>
          <w:p w:rsidR="000C2C20" w:rsidRPr="00332E9E" w:rsidRDefault="000C2C20" w:rsidP="00AE7AD7">
            <w:pPr>
              <w:spacing w:after="60"/>
              <w:jc w:val="center"/>
              <w:rPr>
                <w:rFonts w:ascii="Times New Roman" w:eastAsia="Times New Roman" w:hAnsi="Times New Roman" w:cs="Times New Roman"/>
                <w:b/>
                <w:bCs/>
                <w:lang w:val="fr-FR"/>
              </w:rPr>
            </w:pPr>
            <w:r w:rsidRPr="00332E9E">
              <w:rPr>
                <w:rFonts w:ascii="Times New Roman" w:eastAsia="Times New Roman" w:hAnsi="Times New Roman" w:cs="Times New Roman"/>
                <w:bCs/>
                <w:lang w:val="fr-FR"/>
              </w:rPr>
              <w:t>13.34  -  13.99</w:t>
            </w:r>
          </w:p>
          <w:p w:rsidR="000C2C20" w:rsidRPr="00332E9E" w:rsidRDefault="000C2C20" w:rsidP="000E0D23">
            <w:pPr>
              <w:spacing w:after="60"/>
              <w:jc w:val="center"/>
              <w:rPr>
                <w:rFonts w:ascii="Times New Roman" w:eastAsia="Times New Roman" w:hAnsi="Times New Roman" w:cs="Times New Roman"/>
                <w:b/>
                <w:bCs/>
              </w:rPr>
            </w:pPr>
            <w:r w:rsidRPr="00332E9E">
              <w:rPr>
                <w:rFonts w:ascii="Times New Roman" w:eastAsia="Times New Roman" w:hAnsi="Times New Roman" w:cs="Times New Roman"/>
                <w:bCs/>
              </w:rPr>
              <w:t>12.</w:t>
            </w:r>
            <w:r w:rsidR="000E0D23" w:rsidRPr="00332E9E">
              <w:rPr>
                <w:rFonts w:ascii="Times New Roman" w:eastAsia="Times New Roman" w:hAnsi="Times New Roman" w:cs="Times New Roman"/>
                <w:bCs/>
              </w:rPr>
              <w:t>67</w:t>
            </w:r>
            <w:r w:rsidRPr="00332E9E">
              <w:rPr>
                <w:rFonts w:ascii="Times New Roman" w:eastAsia="Times New Roman" w:hAnsi="Times New Roman" w:cs="Times New Roman"/>
                <w:bCs/>
              </w:rPr>
              <w:t xml:space="preserve">  -  13.33</w:t>
            </w:r>
          </w:p>
          <w:p w:rsidR="000C2C20" w:rsidRPr="00332E9E" w:rsidRDefault="000C2C20" w:rsidP="000E0D23">
            <w:pPr>
              <w:spacing w:after="60"/>
              <w:jc w:val="center"/>
              <w:rPr>
                <w:rFonts w:ascii="Times New Roman" w:eastAsia="Times New Roman" w:hAnsi="Times New Roman" w:cs="Times New Roman"/>
                <w:b/>
                <w:bCs/>
              </w:rPr>
            </w:pPr>
            <w:r w:rsidRPr="00332E9E">
              <w:rPr>
                <w:rFonts w:ascii="Times New Roman" w:eastAsia="Times New Roman" w:hAnsi="Times New Roman" w:cs="Times New Roman"/>
                <w:bCs/>
              </w:rPr>
              <w:t>12.00  -  12.</w:t>
            </w:r>
            <w:r w:rsidR="000E0D23" w:rsidRPr="00332E9E">
              <w:rPr>
                <w:rFonts w:ascii="Times New Roman" w:eastAsia="Times New Roman" w:hAnsi="Times New Roman" w:cs="Times New Roman"/>
                <w:bCs/>
              </w:rPr>
              <w:t>66</w:t>
            </w:r>
          </w:p>
        </w:tc>
        <w:tc>
          <w:tcPr>
            <w:tcW w:w="1565" w:type="dxa"/>
            <w:shd w:val="clear" w:color="auto" w:fill="EDEDED"/>
          </w:tcPr>
          <w:p w:rsidR="000C2C20" w:rsidRPr="00332E9E" w:rsidRDefault="000C2C20" w:rsidP="00AE7AD7">
            <w:pPr>
              <w:spacing w:after="60"/>
              <w:jc w:val="center"/>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66.70  -  69.99</w:t>
            </w:r>
          </w:p>
          <w:p w:rsidR="000C2C20" w:rsidRPr="00332E9E" w:rsidRDefault="000C2C20" w:rsidP="00AE7AD7">
            <w:pPr>
              <w:spacing w:after="60"/>
              <w:jc w:val="center"/>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63.35  -  66.69</w:t>
            </w:r>
          </w:p>
          <w:p w:rsidR="000C2C20" w:rsidRPr="00332E9E" w:rsidRDefault="000C2C20" w:rsidP="00AE7AD7">
            <w:pPr>
              <w:spacing w:after="60"/>
              <w:jc w:val="center"/>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60.00  -  63.34</w:t>
            </w:r>
          </w:p>
        </w:tc>
        <w:tc>
          <w:tcPr>
            <w:tcW w:w="2074" w:type="dxa"/>
            <w:shd w:val="clear" w:color="auto" w:fill="EDEDED"/>
          </w:tcPr>
          <w:p w:rsidR="000C2C20" w:rsidRPr="00332E9E" w:rsidRDefault="000C2C20" w:rsidP="00AE7AD7">
            <w:pPr>
              <w:spacing w:after="60"/>
              <w:jc w:val="center"/>
              <w:rPr>
                <w:rFonts w:ascii="Times New Roman" w:eastAsia="Times New Roman" w:hAnsi="Times New Roman" w:cs="Times New Roman"/>
                <w:bCs/>
                <w:vertAlign w:val="superscript"/>
                <w:lang w:val="fr-FR"/>
              </w:rPr>
            </w:pPr>
            <w:r w:rsidRPr="00332E9E">
              <w:rPr>
                <w:rFonts w:ascii="Times New Roman" w:eastAsia="Times New Roman" w:hAnsi="Times New Roman" w:cs="Times New Roman"/>
                <w:bCs/>
                <w:lang w:val="fr-FR"/>
              </w:rPr>
              <w:t>Assez Bien</w:t>
            </w:r>
          </w:p>
        </w:tc>
        <w:tc>
          <w:tcPr>
            <w:tcW w:w="958" w:type="dxa"/>
            <w:shd w:val="clear" w:color="auto" w:fill="EDEDED"/>
          </w:tcPr>
          <w:p w:rsidR="000C2C20" w:rsidRPr="00332E9E" w:rsidRDefault="000C2C20" w:rsidP="00AE7AD7">
            <w:pPr>
              <w:spacing w:after="60"/>
              <w:jc w:val="center"/>
              <w:rPr>
                <w:rFonts w:ascii="Times New Roman" w:eastAsia="Times New Roman" w:hAnsi="Times New Roman" w:cs="Times New Roman"/>
                <w:b/>
                <w:bCs/>
                <w:lang w:val="fr-FR"/>
              </w:rPr>
            </w:pPr>
            <w:r w:rsidRPr="00332E9E">
              <w:rPr>
                <w:rFonts w:ascii="Times New Roman" w:eastAsia="Times New Roman" w:hAnsi="Times New Roman" w:cs="Times New Roman"/>
                <w:b/>
                <w:bCs/>
                <w:lang w:val="fr-FR"/>
              </w:rPr>
              <w:t>C</w:t>
            </w:r>
            <w:r w:rsidRPr="00332E9E">
              <w:rPr>
                <w:rFonts w:ascii="Times New Roman" w:eastAsia="Times New Roman" w:hAnsi="Times New Roman" w:cs="Times New Roman"/>
                <w:b/>
                <w:bCs/>
                <w:vertAlign w:val="superscript"/>
                <w:lang w:val="fr-FR"/>
              </w:rPr>
              <w:t>+</w:t>
            </w:r>
          </w:p>
          <w:p w:rsidR="000C2C20" w:rsidRPr="00332E9E" w:rsidRDefault="000C2C20" w:rsidP="00AE7AD7">
            <w:pPr>
              <w:spacing w:after="60"/>
              <w:jc w:val="center"/>
              <w:rPr>
                <w:rFonts w:ascii="Times New Roman" w:eastAsia="Times New Roman" w:hAnsi="Times New Roman" w:cs="Times New Roman"/>
                <w:b/>
                <w:bCs/>
                <w:lang w:val="fr-FR"/>
              </w:rPr>
            </w:pPr>
            <w:r w:rsidRPr="00332E9E">
              <w:rPr>
                <w:rFonts w:ascii="Times New Roman" w:eastAsia="Times New Roman" w:hAnsi="Times New Roman" w:cs="Times New Roman"/>
                <w:b/>
                <w:bCs/>
                <w:lang w:val="fr-FR"/>
              </w:rPr>
              <w:t>C</w:t>
            </w:r>
          </w:p>
          <w:p w:rsidR="000C2C20" w:rsidRPr="00332E9E" w:rsidRDefault="000C2C20" w:rsidP="00AE7AD7">
            <w:pPr>
              <w:spacing w:after="60"/>
              <w:jc w:val="center"/>
              <w:rPr>
                <w:rFonts w:ascii="Times New Roman" w:eastAsia="Times New Roman" w:hAnsi="Times New Roman" w:cs="Times New Roman"/>
                <w:b/>
                <w:bCs/>
                <w:lang w:val="fr-FR"/>
              </w:rPr>
            </w:pPr>
            <w:r w:rsidRPr="00332E9E">
              <w:rPr>
                <w:rFonts w:ascii="Times New Roman" w:eastAsia="Times New Roman" w:hAnsi="Times New Roman" w:cs="Times New Roman"/>
                <w:b/>
                <w:bCs/>
                <w:lang w:val="fr-FR"/>
              </w:rPr>
              <w:t>C-</w:t>
            </w:r>
          </w:p>
        </w:tc>
        <w:tc>
          <w:tcPr>
            <w:tcW w:w="1342" w:type="dxa"/>
            <w:shd w:val="clear" w:color="auto" w:fill="EDEDED"/>
          </w:tcPr>
          <w:p w:rsidR="000C2C20" w:rsidRPr="00332E9E" w:rsidRDefault="000C2C20" w:rsidP="00AE7AD7">
            <w:pPr>
              <w:spacing w:after="60"/>
              <w:jc w:val="center"/>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2.7</w:t>
            </w:r>
          </w:p>
          <w:p w:rsidR="000C2C20" w:rsidRPr="00332E9E" w:rsidRDefault="000C2C20" w:rsidP="00AE7AD7">
            <w:pPr>
              <w:spacing w:after="60"/>
              <w:jc w:val="center"/>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2.3</w:t>
            </w:r>
          </w:p>
          <w:p w:rsidR="000C2C20" w:rsidRPr="00332E9E" w:rsidRDefault="000C2C20" w:rsidP="00AE7AD7">
            <w:pPr>
              <w:spacing w:after="60"/>
              <w:jc w:val="center"/>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2.1</w:t>
            </w:r>
          </w:p>
        </w:tc>
        <w:tc>
          <w:tcPr>
            <w:tcW w:w="1565" w:type="dxa"/>
            <w:shd w:val="clear" w:color="auto" w:fill="EDEDED"/>
          </w:tcPr>
          <w:p w:rsidR="000C2C20" w:rsidRPr="00332E9E" w:rsidRDefault="000C2C20" w:rsidP="00AE7AD7">
            <w:pPr>
              <w:spacing w:after="60"/>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80.00  -  82.49</w:t>
            </w:r>
          </w:p>
          <w:p w:rsidR="000C2C20" w:rsidRPr="00332E9E" w:rsidRDefault="000C2C20" w:rsidP="00AE7AD7">
            <w:pPr>
              <w:spacing w:after="60"/>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77.00  -  79.99</w:t>
            </w:r>
          </w:p>
          <w:p w:rsidR="000C2C20" w:rsidRPr="00332E9E" w:rsidRDefault="000C2C20" w:rsidP="00AE7AD7">
            <w:pPr>
              <w:spacing w:after="60"/>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75.00  -  76.99</w:t>
            </w:r>
          </w:p>
        </w:tc>
      </w:tr>
      <w:tr w:rsidR="00332E9E" w:rsidRPr="00332E9E" w:rsidTr="00AE7AD7">
        <w:trPr>
          <w:trHeight w:val="740"/>
        </w:trPr>
        <w:tc>
          <w:tcPr>
            <w:tcW w:w="1565" w:type="dxa"/>
            <w:shd w:val="clear" w:color="auto" w:fill="auto"/>
          </w:tcPr>
          <w:p w:rsidR="000C2C20" w:rsidRPr="00332E9E" w:rsidRDefault="000C2C20" w:rsidP="000E0D23">
            <w:pPr>
              <w:spacing w:after="60"/>
              <w:jc w:val="center"/>
              <w:rPr>
                <w:rFonts w:ascii="Times New Roman" w:eastAsia="Times New Roman" w:hAnsi="Times New Roman" w:cs="Times New Roman"/>
                <w:b/>
                <w:bCs/>
                <w:lang w:val="fr-FR"/>
              </w:rPr>
            </w:pPr>
            <w:r w:rsidRPr="00332E9E">
              <w:rPr>
                <w:rFonts w:ascii="Times New Roman" w:eastAsia="Times New Roman" w:hAnsi="Times New Roman" w:cs="Times New Roman"/>
                <w:bCs/>
                <w:lang w:val="fr-FR"/>
              </w:rPr>
              <w:t>11.</w:t>
            </w:r>
            <w:r w:rsidR="000E0D23" w:rsidRPr="00332E9E">
              <w:rPr>
                <w:rFonts w:ascii="Times New Roman" w:eastAsia="Times New Roman" w:hAnsi="Times New Roman" w:cs="Times New Roman"/>
                <w:bCs/>
                <w:lang w:val="fr-FR"/>
              </w:rPr>
              <w:t>34</w:t>
            </w:r>
            <w:r w:rsidRPr="00332E9E">
              <w:rPr>
                <w:rFonts w:ascii="Times New Roman" w:eastAsia="Times New Roman" w:hAnsi="Times New Roman" w:cs="Times New Roman"/>
                <w:bCs/>
                <w:lang w:val="fr-FR"/>
              </w:rPr>
              <w:t xml:space="preserve">  -  11.99</w:t>
            </w:r>
          </w:p>
          <w:p w:rsidR="000C2C20" w:rsidRPr="00332E9E" w:rsidRDefault="000C2C20" w:rsidP="000E0D23">
            <w:pPr>
              <w:spacing w:after="60"/>
              <w:jc w:val="center"/>
              <w:rPr>
                <w:rFonts w:ascii="Times New Roman" w:eastAsia="Times New Roman" w:hAnsi="Times New Roman" w:cs="Times New Roman"/>
                <w:b/>
                <w:bCs/>
                <w:lang w:val="fr-FR"/>
              </w:rPr>
            </w:pPr>
            <w:r w:rsidRPr="00332E9E">
              <w:rPr>
                <w:rFonts w:ascii="Times New Roman" w:eastAsia="Times New Roman" w:hAnsi="Times New Roman" w:cs="Times New Roman"/>
                <w:bCs/>
                <w:lang w:val="fr-FR"/>
              </w:rPr>
              <w:t>10.67  -  11.</w:t>
            </w:r>
            <w:r w:rsidR="000E0D23" w:rsidRPr="00332E9E">
              <w:rPr>
                <w:rFonts w:ascii="Times New Roman" w:eastAsia="Times New Roman" w:hAnsi="Times New Roman" w:cs="Times New Roman"/>
                <w:bCs/>
                <w:lang w:val="fr-FR"/>
              </w:rPr>
              <w:t>33</w:t>
            </w:r>
          </w:p>
          <w:p w:rsidR="000C2C20" w:rsidRPr="00332E9E" w:rsidRDefault="000C2C20" w:rsidP="00AE7AD7">
            <w:pPr>
              <w:spacing w:after="60"/>
              <w:jc w:val="center"/>
              <w:rPr>
                <w:rFonts w:ascii="Times New Roman" w:eastAsia="Times New Roman" w:hAnsi="Times New Roman" w:cs="Times New Roman"/>
                <w:b/>
                <w:bCs/>
                <w:lang w:val="fr-FR"/>
              </w:rPr>
            </w:pPr>
            <w:r w:rsidRPr="00332E9E">
              <w:rPr>
                <w:rFonts w:ascii="Times New Roman" w:eastAsia="Times New Roman" w:hAnsi="Times New Roman" w:cs="Times New Roman"/>
                <w:bCs/>
                <w:lang w:val="fr-FR"/>
              </w:rPr>
              <w:t>10.00  -  10.66</w:t>
            </w:r>
          </w:p>
        </w:tc>
        <w:tc>
          <w:tcPr>
            <w:tcW w:w="1565" w:type="dxa"/>
            <w:shd w:val="clear" w:color="auto" w:fill="auto"/>
          </w:tcPr>
          <w:p w:rsidR="000C2C20" w:rsidRPr="00332E9E" w:rsidRDefault="000C2C20" w:rsidP="00AE7AD7">
            <w:pPr>
              <w:spacing w:after="60"/>
              <w:jc w:val="center"/>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56.70  -  59.99</w:t>
            </w:r>
          </w:p>
          <w:p w:rsidR="000C2C20" w:rsidRPr="00332E9E" w:rsidRDefault="000C2C20" w:rsidP="00AE7AD7">
            <w:pPr>
              <w:spacing w:after="60"/>
              <w:jc w:val="center"/>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53.35  -  56.69</w:t>
            </w:r>
          </w:p>
          <w:p w:rsidR="000C2C20" w:rsidRPr="00332E9E" w:rsidRDefault="000C2C20" w:rsidP="00AE7AD7">
            <w:pPr>
              <w:spacing w:after="60"/>
              <w:jc w:val="center"/>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50.00  -  53.34</w:t>
            </w:r>
          </w:p>
        </w:tc>
        <w:tc>
          <w:tcPr>
            <w:tcW w:w="2074" w:type="dxa"/>
            <w:shd w:val="clear" w:color="auto" w:fill="auto"/>
          </w:tcPr>
          <w:p w:rsidR="000C2C20" w:rsidRPr="00332E9E" w:rsidRDefault="000C2C20" w:rsidP="00AE7AD7">
            <w:pPr>
              <w:spacing w:after="60"/>
              <w:jc w:val="center"/>
              <w:rPr>
                <w:rFonts w:ascii="Times New Roman" w:eastAsia="Times New Roman" w:hAnsi="Times New Roman" w:cs="Times New Roman"/>
                <w:bCs/>
                <w:vertAlign w:val="superscript"/>
                <w:lang w:val="fr-FR"/>
              </w:rPr>
            </w:pPr>
            <w:r w:rsidRPr="00332E9E">
              <w:rPr>
                <w:rFonts w:ascii="Times New Roman" w:eastAsia="Times New Roman" w:hAnsi="Times New Roman" w:cs="Times New Roman"/>
                <w:bCs/>
                <w:lang w:val="fr-FR"/>
              </w:rPr>
              <w:t>Passable</w:t>
            </w:r>
          </w:p>
        </w:tc>
        <w:tc>
          <w:tcPr>
            <w:tcW w:w="958" w:type="dxa"/>
            <w:shd w:val="clear" w:color="auto" w:fill="auto"/>
          </w:tcPr>
          <w:p w:rsidR="000C2C20" w:rsidRPr="00332E9E" w:rsidRDefault="000C2C20" w:rsidP="00AE7AD7">
            <w:pPr>
              <w:spacing w:after="60"/>
              <w:jc w:val="center"/>
              <w:rPr>
                <w:rFonts w:ascii="Times New Roman" w:eastAsia="Times New Roman" w:hAnsi="Times New Roman" w:cs="Times New Roman"/>
                <w:b/>
                <w:bCs/>
                <w:lang w:val="fr-FR"/>
              </w:rPr>
            </w:pPr>
            <w:r w:rsidRPr="00332E9E">
              <w:rPr>
                <w:rFonts w:ascii="Times New Roman" w:eastAsia="Times New Roman" w:hAnsi="Times New Roman" w:cs="Times New Roman"/>
                <w:b/>
                <w:bCs/>
                <w:lang w:val="fr-FR"/>
              </w:rPr>
              <w:t>D</w:t>
            </w:r>
            <w:r w:rsidRPr="00332E9E">
              <w:rPr>
                <w:rFonts w:ascii="Times New Roman" w:eastAsia="Times New Roman" w:hAnsi="Times New Roman" w:cs="Times New Roman"/>
                <w:b/>
                <w:bCs/>
                <w:vertAlign w:val="superscript"/>
                <w:lang w:val="fr-FR"/>
              </w:rPr>
              <w:t>+</w:t>
            </w:r>
          </w:p>
          <w:p w:rsidR="000C2C20" w:rsidRPr="00332E9E" w:rsidRDefault="000C2C20" w:rsidP="00AE7AD7">
            <w:pPr>
              <w:spacing w:after="60"/>
              <w:jc w:val="center"/>
              <w:rPr>
                <w:rFonts w:ascii="Times New Roman" w:eastAsia="Times New Roman" w:hAnsi="Times New Roman" w:cs="Times New Roman"/>
                <w:b/>
                <w:bCs/>
                <w:lang w:val="fr-FR"/>
              </w:rPr>
            </w:pPr>
            <w:r w:rsidRPr="00332E9E">
              <w:rPr>
                <w:rFonts w:ascii="Times New Roman" w:eastAsia="Times New Roman" w:hAnsi="Times New Roman" w:cs="Times New Roman"/>
                <w:b/>
                <w:bCs/>
                <w:lang w:val="fr-FR"/>
              </w:rPr>
              <w:t>D</w:t>
            </w:r>
          </w:p>
          <w:p w:rsidR="000C2C20" w:rsidRPr="00332E9E" w:rsidRDefault="000C2C20" w:rsidP="00AE7AD7">
            <w:pPr>
              <w:spacing w:after="60"/>
              <w:jc w:val="center"/>
              <w:rPr>
                <w:rFonts w:ascii="Times New Roman" w:eastAsia="Times New Roman" w:hAnsi="Times New Roman" w:cs="Times New Roman"/>
                <w:b/>
                <w:bCs/>
                <w:lang w:val="fr-FR"/>
              </w:rPr>
            </w:pPr>
            <w:r w:rsidRPr="00332E9E">
              <w:rPr>
                <w:rFonts w:ascii="Times New Roman" w:eastAsia="Times New Roman" w:hAnsi="Times New Roman" w:cs="Times New Roman"/>
                <w:b/>
                <w:bCs/>
                <w:lang w:val="fr-FR"/>
              </w:rPr>
              <w:t>D</w:t>
            </w:r>
            <w:r w:rsidRPr="00332E9E">
              <w:rPr>
                <w:rFonts w:ascii="Times New Roman" w:eastAsia="Times New Roman" w:hAnsi="Times New Roman" w:cs="Times New Roman"/>
                <w:b/>
                <w:bCs/>
                <w:vertAlign w:val="superscript"/>
                <w:lang w:val="fr-FR"/>
              </w:rPr>
              <w:t>-</w:t>
            </w:r>
          </w:p>
        </w:tc>
        <w:tc>
          <w:tcPr>
            <w:tcW w:w="1342" w:type="dxa"/>
            <w:shd w:val="clear" w:color="auto" w:fill="auto"/>
          </w:tcPr>
          <w:p w:rsidR="000C2C20" w:rsidRPr="00332E9E" w:rsidRDefault="000C2C20" w:rsidP="00AE7AD7">
            <w:pPr>
              <w:spacing w:after="60"/>
              <w:jc w:val="center"/>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2.0</w:t>
            </w:r>
          </w:p>
          <w:p w:rsidR="000C2C20" w:rsidRPr="00332E9E" w:rsidRDefault="000C2C20" w:rsidP="00AE7AD7">
            <w:pPr>
              <w:spacing w:after="60"/>
              <w:jc w:val="center"/>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1.7</w:t>
            </w:r>
          </w:p>
          <w:p w:rsidR="000C2C20" w:rsidRPr="00332E9E" w:rsidRDefault="000C2C20" w:rsidP="00AE7AD7">
            <w:pPr>
              <w:spacing w:after="60"/>
              <w:jc w:val="center"/>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1.3</w:t>
            </w:r>
          </w:p>
        </w:tc>
        <w:tc>
          <w:tcPr>
            <w:tcW w:w="1565" w:type="dxa"/>
            <w:shd w:val="clear" w:color="auto" w:fill="auto"/>
          </w:tcPr>
          <w:p w:rsidR="000C2C20" w:rsidRPr="00332E9E" w:rsidRDefault="000C2C20" w:rsidP="00AE7AD7">
            <w:pPr>
              <w:spacing w:after="60"/>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73.00  -  74.99</w:t>
            </w:r>
          </w:p>
          <w:p w:rsidR="000C2C20" w:rsidRPr="00332E9E" w:rsidRDefault="000C2C20" w:rsidP="00AE7AD7">
            <w:pPr>
              <w:spacing w:after="60"/>
              <w:rPr>
                <w:rFonts w:ascii="Times New Roman" w:eastAsia="Times New Roman" w:hAnsi="Times New Roman" w:cs="Times New Roman"/>
                <w:bCs/>
              </w:rPr>
            </w:pPr>
            <w:r w:rsidRPr="00332E9E">
              <w:rPr>
                <w:rFonts w:ascii="Times New Roman" w:eastAsia="Times New Roman" w:hAnsi="Times New Roman" w:cs="Times New Roman"/>
                <w:bCs/>
              </w:rPr>
              <w:t>70.00  -  72.99</w:t>
            </w:r>
          </w:p>
          <w:p w:rsidR="000C2C20" w:rsidRPr="00332E9E" w:rsidRDefault="000C2C20" w:rsidP="00AE7AD7">
            <w:pPr>
              <w:spacing w:after="60"/>
              <w:rPr>
                <w:rFonts w:ascii="Times New Roman" w:eastAsia="Times New Roman" w:hAnsi="Times New Roman" w:cs="Times New Roman"/>
                <w:bCs/>
              </w:rPr>
            </w:pPr>
            <w:r w:rsidRPr="00332E9E">
              <w:rPr>
                <w:rFonts w:ascii="Times New Roman" w:eastAsia="Times New Roman" w:hAnsi="Times New Roman" w:cs="Times New Roman"/>
                <w:bCs/>
              </w:rPr>
              <w:t>67.50  -  69.99</w:t>
            </w:r>
          </w:p>
        </w:tc>
      </w:tr>
      <w:tr w:rsidR="00332E9E" w:rsidRPr="00332E9E" w:rsidTr="00AE7AD7">
        <w:trPr>
          <w:trHeight w:val="353"/>
        </w:trPr>
        <w:tc>
          <w:tcPr>
            <w:tcW w:w="1565" w:type="dxa"/>
            <w:shd w:val="clear" w:color="auto" w:fill="EDEDED"/>
          </w:tcPr>
          <w:p w:rsidR="000C2C20" w:rsidRPr="00332E9E" w:rsidRDefault="000C2C20" w:rsidP="00AE7AD7">
            <w:pPr>
              <w:spacing w:after="60"/>
              <w:jc w:val="center"/>
              <w:rPr>
                <w:rFonts w:ascii="Times New Roman" w:eastAsia="Times New Roman" w:hAnsi="Times New Roman" w:cs="Times New Roman"/>
                <w:b/>
                <w:bCs/>
              </w:rPr>
            </w:pPr>
            <w:r w:rsidRPr="00332E9E">
              <w:rPr>
                <w:rFonts w:ascii="Times New Roman" w:eastAsia="Times New Roman" w:hAnsi="Times New Roman" w:cs="Times New Roman"/>
                <w:bCs/>
              </w:rPr>
              <w:t>08.00  -  09.99</w:t>
            </w:r>
          </w:p>
        </w:tc>
        <w:tc>
          <w:tcPr>
            <w:tcW w:w="1565" w:type="dxa"/>
            <w:shd w:val="clear" w:color="auto" w:fill="EDEDED"/>
          </w:tcPr>
          <w:p w:rsidR="000C2C20" w:rsidRPr="00332E9E" w:rsidRDefault="000C2C20" w:rsidP="00AE7AD7">
            <w:pPr>
              <w:spacing w:after="60"/>
              <w:jc w:val="center"/>
              <w:rPr>
                <w:rFonts w:ascii="Times New Roman" w:eastAsia="Times New Roman" w:hAnsi="Times New Roman" w:cs="Times New Roman"/>
                <w:bCs/>
              </w:rPr>
            </w:pPr>
            <w:r w:rsidRPr="00332E9E">
              <w:rPr>
                <w:rFonts w:ascii="Times New Roman" w:eastAsia="Times New Roman" w:hAnsi="Times New Roman" w:cs="Times New Roman"/>
                <w:bCs/>
              </w:rPr>
              <w:t>40.00  -  49.99</w:t>
            </w:r>
          </w:p>
        </w:tc>
        <w:tc>
          <w:tcPr>
            <w:tcW w:w="2074" w:type="dxa"/>
            <w:shd w:val="clear" w:color="auto" w:fill="EDEDED"/>
          </w:tcPr>
          <w:p w:rsidR="000C2C20" w:rsidRPr="00332E9E" w:rsidRDefault="000C2C20" w:rsidP="00AE7AD7">
            <w:pPr>
              <w:spacing w:after="60"/>
              <w:jc w:val="center"/>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(jury)*</w:t>
            </w:r>
          </w:p>
        </w:tc>
        <w:tc>
          <w:tcPr>
            <w:tcW w:w="958" w:type="dxa"/>
            <w:shd w:val="clear" w:color="auto" w:fill="EDEDED"/>
          </w:tcPr>
          <w:p w:rsidR="000C2C20" w:rsidRPr="00332E9E" w:rsidRDefault="000C2C20" w:rsidP="00AE7AD7">
            <w:pPr>
              <w:spacing w:after="60"/>
              <w:jc w:val="center"/>
              <w:rPr>
                <w:rFonts w:ascii="Times New Roman" w:eastAsia="Times New Roman" w:hAnsi="Times New Roman" w:cs="Times New Roman"/>
                <w:b/>
                <w:bCs/>
                <w:lang w:val="fr-FR"/>
              </w:rPr>
            </w:pPr>
            <w:r w:rsidRPr="00332E9E">
              <w:rPr>
                <w:rFonts w:ascii="Times New Roman" w:eastAsia="Times New Roman" w:hAnsi="Times New Roman" w:cs="Times New Roman"/>
                <w:b/>
                <w:bCs/>
                <w:lang w:val="fr-FR"/>
              </w:rPr>
              <w:t>(jury)*</w:t>
            </w:r>
          </w:p>
        </w:tc>
        <w:tc>
          <w:tcPr>
            <w:tcW w:w="1342" w:type="dxa"/>
            <w:shd w:val="clear" w:color="auto" w:fill="EDEDED"/>
          </w:tcPr>
          <w:p w:rsidR="000C2C20" w:rsidRPr="00332E9E" w:rsidRDefault="000C2C20" w:rsidP="00AE7AD7">
            <w:pPr>
              <w:pStyle w:val="ListParagraph"/>
              <w:spacing w:after="60"/>
              <w:ind w:left="0"/>
              <w:jc w:val="center"/>
              <w:rPr>
                <w:rFonts w:ascii="Times New Roman" w:eastAsia="Times New Roman" w:hAnsi="Times New Roman" w:cs="Times New Roman"/>
                <w:bCs/>
                <w:vertAlign w:val="superscript"/>
                <w:lang w:val="fr-FR"/>
              </w:rPr>
            </w:pPr>
            <w:r w:rsidRPr="00332E9E">
              <w:rPr>
                <w:rFonts w:ascii="Times New Roman" w:eastAsia="Times New Roman" w:hAnsi="Times New Roman" w:cs="Times New Roman"/>
                <w:bCs/>
                <w:lang w:val="fr-FR"/>
              </w:rPr>
              <w:t>0.0</w:t>
            </w:r>
            <w:r w:rsidRPr="00332E9E">
              <w:rPr>
                <w:rFonts w:ascii="Times New Roman" w:eastAsia="Times New Roman" w:hAnsi="Times New Roman" w:cs="Times New Roman"/>
                <w:bCs/>
                <w:vertAlign w:val="superscript"/>
                <w:lang w:val="fr-FR"/>
              </w:rPr>
              <w:t>*</w:t>
            </w:r>
          </w:p>
        </w:tc>
        <w:tc>
          <w:tcPr>
            <w:tcW w:w="1565" w:type="dxa"/>
            <w:shd w:val="clear" w:color="auto" w:fill="EDEDED"/>
          </w:tcPr>
          <w:p w:rsidR="000E0D23" w:rsidRPr="00332E9E" w:rsidRDefault="000E0D23" w:rsidP="00AE7AD7">
            <w:pPr>
              <w:spacing w:after="60"/>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65.00  -  67.49</w:t>
            </w:r>
          </w:p>
          <w:p w:rsidR="000C2C20" w:rsidRPr="00332E9E" w:rsidRDefault="000C2C20" w:rsidP="000E0D23">
            <w:pPr>
              <w:spacing w:after="60"/>
              <w:rPr>
                <w:rFonts w:ascii="Times New Roman" w:eastAsia="Times New Roman" w:hAnsi="Times New Roman" w:cs="Times New Roman"/>
                <w:bCs/>
                <w:lang w:val="fr-FR"/>
              </w:rPr>
            </w:pPr>
            <w:r w:rsidRPr="00332E9E">
              <w:rPr>
                <w:rFonts w:ascii="Times New Roman" w:eastAsia="Times New Roman" w:hAnsi="Times New Roman" w:cs="Times New Roman"/>
                <w:bCs/>
                <w:lang w:val="fr-FR"/>
              </w:rPr>
              <w:t xml:space="preserve">60.00  -  </w:t>
            </w:r>
            <w:r w:rsidR="000E0D23" w:rsidRPr="00332E9E">
              <w:rPr>
                <w:rFonts w:ascii="Times New Roman" w:eastAsia="Times New Roman" w:hAnsi="Times New Roman" w:cs="Times New Roman"/>
                <w:bCs/>
                <w:lang w:val="fr-FR"/>
              </w:rPr>
              <w:t>64.99</w:t>
            </w:r>
          </w:p>
        </w:tc>
      </w:tr>
      <w:tr w:rsidR="00332E9E" w:rsidRPr="00332E9E" w:rsidTr="00AE7AD7">
        <w:trPr>
          <w:trHeight w:val="344"/>
        </w:trPr>
        <w:tc>
          <w:tcPr>
            <w:tcW w:w="1565" w:type="dxa"/>
            <w:shd w:val="clear" w:color="auto" w:fill="auto"/>
          </w:tcPr>
          <w:p w:rsidR="000C2C20" w:rsidRPr="00332E9E" w:rsidRDefault="000C2C20" w:rsidP="00AE7AD7">
            <w:pPr>
              <w:spacing w:after="60"/>
              <w:jc w:val="center"/>
              <w:rPr>
                <w:rFonts w:ascii="Times New Roman" w:eastAsia="Times New Roman" w:hAnsi="Times New Roman" w:cs="Times New Roman"/>
                <w:b/>
                <w:bCs/>
              </w:rPr>
            </w:pPr>
            <w:r w:rsidRPr="00332E9E">
              <w:rPr>
                <w:rFonts w:ascii="Times New Roman" w:eastAsia="Times New Roman" w:hAnsi="Times New Roman" w:cs="Times New Roman"/>
                <w:bCs/>
              </w:rPr>
              <w:t>00.00 - 07.99</w:t>
            </w:r>
          </w:p>
        </w:tc>
        <w:tc>
          <w:tcPr>
            <w:tcW w:w="1565" w:type="dxa"/>
            <w:shd w:val="clear" w:color="auto" w:fill="auto"/>
          </w:tcPr>
          <w:p w:rsidR="000C2C20" w:rsidRPr="00332E9E" w:rsidRDefault="000C2C20" w:rsidP="00AE7AD7">
            <w:pPr>
              <w:spacing w:after="60"/>
              <w:jc w:val="center"/>
              <w:rPr>
                <w:rFonts w:ascii="Times New Roman" w:eastAsia="Times New Roman" w:hAnsi="Times New Roman" w:cs="Times New Roman"/>
                <w:bCs/>
              </w:rPr>
            </w:pPr>
            <w:r w:rsidRPr="00332E9E">
              <w:rPr>
                <w:rFonts w:ascii="Times New Roman" w:eastAsia="Times New Roman" w:hAnsi="Times New Roman" w:cs="Times New Roman"/>
                <w:bCs/>
              </w:rPr>
              <w:t>00.00  -  39.99</w:t>
            </w:r>
          </w:p>
        </w:tc>
        <w:tc>
          <w:tcPr>
            <w:tcW w:w="2074" w:type="dxa"/>
            <w:shd w:val="clear" w:color="auto" w:fill="auto"/>
          </w:tcPr>
          <w:p w:rsidR="000C2C20" w:rsidRPr="00332E9E" w:rsidRDefault="000C2C20" w:rsidP="00AE7AD7">
            <w:pPr>
              <w:spacing w:after="60"/>
              <w:jc w:val="center"/>
              <w:rPr>
                <w:rFonts w:ascii="Times New Roman" w:eastAsia="Times New Roman" w:hAnsi="Times New Roman" w:cs="Times New Roman"/>
                <w:bCs/>
              </w:rPr>
            </w:pPr>
            <w:r w:rsidRPr="00332E9E">
              <w:rPr>
                <w:rFonts w:ascii="Times New Roman" w:eastAsia="Times New Roman" w:hAnsi="Times New Roman" w:cs="Times New Roman"/>
                <w:bCs/>
                <w:lang w:val="fr-FR"/>
              </w:rPr>
              <w:t>Echec (Fail)</w:t>
            </w:r>
          </w:p>
        </w:tc>
        <w:tc>
          <w:tcPr>
            <w:tcW w:w="958" w:type="dxa"/>
            <w:shd w:val="clear" w:color="auto" w:fill="auto"/>
          </w:tcPr>
          <w:p w:rsidR="000C2C20" w:rsidRPr="00332E9E" w:rsidRDefault="000C2C20" w:rsidP="00AE7AD7">
            <w:pPr>
              <w:spacing w:after="60"/>
              <w:jc w:val="center"/>
              <w:rPr>
                <w:rFonts w:ascii="Times New Roman" w:eastAsia="Times New Roman" w:hAnsi="Times New Roman" w:cs="Times New Roman"/>
                <w:b/>
                <w:bCs/>
              </w:rPr>
            </w:pPr>
            <w:r w:rsidRPr="00332E9E">
              <w:rPr>
                <w:rFonts w:ascii="Times New Roman" w:eastAsia="Times New Roman" w:hAnsi="Times New Roman" w:cs="Times New Roman"/>
                <w:b/>
                <w:bCs/>
              </w:rPr>
              <w:t>F</w:t>
            </w:r>
          </w:p>
        </w:tc>
        <w:tc>
          <w:tcPr>
            <w:tcW w:w="1342" w:type="dxa"/>
            <w:shd w:val="clear" w:color="auto" w:fill="auto"/>
          </w:tcPr>
          <w:p w:rsidR="000C2C20" w:rsidRPr="00332E9E" w:rsidRDefault="000C2C20" w:rsidP="00AE7AD7">
            <w:pPr>
              <w:spacing w:after="60"/>
              <w:jc w:val="center"/>
              <w:rPr>
                <w:rFonts w:ascii="Times New Roman" w:eastAsia="Times New Roman" w:hAnsi="Times New Roman" w:cs="Times New Roman"/>
                <w:bCs/>
              </w:rPr>
            </w:pPr>
            <w:r w:rsidRPr="00332E9E">
              <w:rPr>
                <w:rFonts w:ascii="Times New Roman" w:eastAsia="Times New Roman" w:hAnsi="Times New Roman" w:cs="Times New Roman"/>
                <w:bCs/>
              </w:rPr>
              <w:t>0.0</w:t>
            </w:r>
          </w:p>
        </w:tc>
        <w:tc>
          <w:tcPr>
            <w:tcW w:w="1565" w:type="dxa"/>
            <w:shd w:val="clear" w:color="auto" w:fill="auto"/>
          </w:tcPr>
          <w:p w:rsidR="000C2C20" w:rsidRPr="00332E9E" w:rsidRDefault="000C2C20" w:rsidP="00FE6F15">
            <w:pPr>
              <w:keepNext/>
              <w:spacing w:after="60"/>
              <w:rPr>
                <w:rFonts w:ascii="Times New Roman" w:eastAsia="Times New Roman" w:hAnsi="Times New Roman" w:cs="Times New Roman"/>
                <w:bCs/>
              </w:rPr>
            </w:pPr>
            <w:r w:rsidRPr="00332E9E">
              <w:rPr>
                <w:rFonts w:ascii="Times New Roman" w:eastAsia="Times New Roman" w:hAnsi="Times New Roman" w:cs="Times New Roman"/>
                <w:bCs/>
              </w:rPr>
              <w:t>00.00  -  59.99</w:t>
            </w:r>
          </w:p>
        </w:tc>
      </w:tr>
    </w:tbl>
    <w:p w:rsidR="000C2C20" w:rsidRPr="00332E9E" w:rsidRDefault="00FE6F15" w:rsidP="00143E48">
      <w:pPr>
        <w:pStyle w:val="Caption"/>
        <w:spacing w:before="120" w:after="180" w:line="240" w:lineRule="auto"/>
        <w:ind w:left="851"/>
        <w:jc w:val="center"/>
        <w:rPr>
          <w:rFonts w:ascii="Times New Roman" w:hAnsi="Times New Roman" w:cs="Times New Roman"/>
          <w:sz w:val="22"/>
          <w:szCs w:val="22"/>
          <w:lang w:val="fr-FR"/>
        </w:rPr>
      </w:pPr>
      <w:r w:rsidRPr="00332E9E">
        <w:rPr>
          <w:rFonts w:ascii="Times New Roman" w:hAnsi="Times New Roman" w:cs="Times New Roman"/>
          <w:sz w:val="22"/>
          <w:szCs w:val="22"/>
        </w:rPr>
        <w:t xml:space="preserve">Tableau </w:t>
      </w:r>
      <w:r w:rsidR="00143E48" w:rsidRPr="00332E9E">
        <w:rPr>
          <w:rFonts w:ascii="Times New Roman" w:hAnsi="Times New Roman" w:cs="Times New Roman"/>
          <w:sz w:val="22"/>
          <w:szCs w:val="22"/>
        </w:rPr>
        <w:fldChar w:fldCharType="begin"/>
      </w:r>
      <w:r w:rsidR="00143E48" w:rsidRPr="00332E9E">
        <w:rPr>
          <w:rFonts w:ascii="Times New Roman" w:hAnsi="Times New Roman" w:cs="Times New Roman"/>
          <w:sz w:val="22"/>
          <w:szCs w:val="22"/>
        </w:rPr>
        <w:instrText xml:space="preserve"> SEQ Tableau \* ARABIC </w:instrText>
      </w:r>
      <w:r w:rsidR="00143E48" w:rsidRPr="00332E9E">
        <w:rPr>
          <w:rFonts w:ascii="Times New Roman" w:hAnsi="Times New Roman" w:cs="Times New Roman"/>
          <w:sz w:val="22"/>
          <w:szCs w:val="22"/>
        </w:rPr>
        <w:fldChar w:fldCharType="separate"/>
      </w:r>
      <w:r w:rsidR="00895B28">
        <w:rPr>
          <w:rFonts w:ascii="Times New Roman" w:hAnsi="Times New Roman" w:cs="Times New Roman"/>
          <w:noProof/>
          <w:sz w:val="22"/>
          <w:szCs w:val="22"/>
        </w:rPr>
        <w:t>1</w:t>
      </w:r>
      <w:r w:rsidR="00143E48" w:rsidRPr="00332E9E">
        <w:rPr>
          <w:rFonts w:ascii="Times New Roman" w:hAnsi="Times New Roman" w:cs="Times New Roman"/>
          <w:sz w:val="22"/>
          <w:szCs w:val="22"/>
        </w:rPr>
        <w:fldChar w:fldCharType="end"/>
      </w:r>
      <w:r w:rsidRPr="00332E9E">
        <w:rPr>
          <w:rFonts w:ascii="Times New Roman" w:hAnsi="Times New Roman" w:cs="Times New Roman"/>
          <w:sz w:val="22"/>
          <w:szCs w:val="22"/>
        </w:rPr>
        <w:t xml:space="preserve"> – Système de notation</w:t>
      </w:r>
    </w:p>
    <w:p w:rsidR="00C475BD" w:rsidRPr="00332E9E" w:rsidRDefault="00C475BD" w:rsidP="009A4DA0">
      <w:pPr>
        <w:pStyle w:val="ListParagraph"/>
        <w:numPr>
          <w:ilvl w:val="0"/>
          <w:numId w:val="19"/>
        </w:numPr>
        <w:tabs>
          <w:tab w:val="left" w:pos="709"/>
        </w:tabs>
        <w:spacing w:after="180" w:line="264" w:lineRule="auto"/>
        <w:ind w:left="709" w:hanging="567"/>
        <w:contextualSpacing w:val="0"/>
        <w:jc w:val="both"/>
        <w:rPr>
          <w:rFonts w:ascii="Times New Roman" w:hAnsi="Times New Roman" w:cs="Times New Roman"/>
          <w:lang w:val="fr-FR"/>
        </w:rPr>
      </w:pPr>
      <w:r w:rsidRPr="00332E9E">
        <w:rPr>
          <w:rFonts w:ascii="Times New Roman" w:hAnsi="Times New Roman" w:cs="Times New Roman"/>
          <w:lang w:val="fr-FR"/>
        </w:rPr>
        <w:t>A l’issue de la deuxième session d’examen, il ap</w:t>
      </w:r>
      <w:r w:rsidR="009A4DA0" w:rsidRPr="00332E9E">
        <w:rPr>
          <w:rFonts w:ascii="Times New Roman" w:hAnsi="Times New Roman" w:cs="Times New Roman"/>
          <w:lang w:val="fr-FR"/>
        </w:rPr>
        <w:t>partient au jury d’effectuer un</w:t>
      </w:r>
      <w:r w:rsidRPr="00332E9E">
        <w:rPr>
          <w:rFonts w:ascii="Times New Roman" w:hAnsi="Times New Roman" w:cs="Times New Roman"/>
          <w:lang w:val="fr-FR"/>
        </w:rPr>
        <w:t xml:space="preserve"> ré</w:t>
      </w:r>
      <w:r w:rsidR="009A4DA0" w:rsidRPr="00332E9E">
        <w:rPr>
          <w:rFonts w:ascii="Times New Roman" w:hAnsi="Times New Roman" w:cs="Times New Roman"/>
          <w:lang w:val="fr-FR"/>
        </w:rPr>
        <w:t>ajustement</w:t>
      </w:r>
      <w:r w:rsidRPr="00332E9E">
        <w:rPr>
          <w:rFonts w:ascii="Times New Roman" w:hAnsi="Times New Roman" w:cs="Times New Roman"/>
          <w:lang w:val="fr-FR"/>
        </w:rPr>
        <w:t xml:space="preserve"> des notes </w:t>
      </w:r>
      <w:r w:rsidR="00965AF5" w:rsidRPr="00332E9E">
        <w:rPr>
          <w:rFonts w:ascii="Times New Roman" w:hAnsi="Times New Roman" w:cs="Times New Roman"/>
          <w:lang w:val="fr-FR"/>
        </w:rPr>
        <w:t xml:space="preserve">de l’ensemble de la classe pour </w:t>
      </w:r>
      <w:r w:rsidRPr="00332E9E">
        <w:rPr>
          <w:rFonts w:ascii="Times New Roman" w:hAnsi="Times New Roman" w:cs="Times New Roman"/>
          <w:lang w:val="fr-FR"/>
        </w:rPr>
        <w:t>chaque UE</w:t>
      </w:r>
      <w:r w:rsidR="009A4DA0" w:rsidRPr="00332E9E">
        <w:rPr>
          <w:rFonts w:ascii="Times New Roman" w:hAnsi="Times New Roman" w:cs="Times New Roman"/>
          <w:lang w:val="fr-FR"/>
        </w:rPr>
        <w:t> ;</w:t>
      </w:r>
      <w:r w:rsidRPr="00332E9E">
        <w:rPr>
          <w:rFonts w:ascii="Times New Roman" w:hAnsi="Times New Roman" w:cs="Times New Roman"/>
          <w:lang w:val="fr-FR"/>
        </w:rPr>
        <w:t xml:space="preserve"> </w:t>
      </w:r>
      <w:r w:rsidR="00A80254" w:rsidRPr="00332E9E">
        <w:rPr>
          <w:rFonts w:ascii="Times New Roman" w:hAnsi="Times New Roman" w:cs="Times New Roman"/>
          <w:lang w:val="fr-FR"/>
        </w:rPr>
        <w:t>la valeur du réajustement à effectuer pour atteindre la note de réussite</w:t>
      </w:r>
      <w:r w:rsidR="00A831E4" w:rsidRPr="00332E9E">
        <w:rPr>
          <w:rFonts w:ascii="Times New Roman" w:hAnsi="Times New Roman" w:cs="Times New Roman"/>
          <w:lang w:val="fr-FR"/>
        </w:rPr>
        <w:t xml:space="preserve"> se</w:t>
      </w:r>
      <w:r w:rsidR="009A4DA0" w:rsidRPr="00332E9E">
        <w:rPr>
          <w:rFonts w:ascii="Times New Roman" w:hAnsi="Times New Roman" w:cs="Times New Roman"/>
          <w:lang w:val="fr-FR"/>
        </w:rPr>
        <w:t xml:space="preserve"> fait comme suit </w:t>
      </w:r>
      <w:r w:rsidR="00A831E4" w:rsidRPr="00332E9E">
        <w:rPr>
          <w:rFonts w:ascii="Times New Roman" w:hAnsi="Times New Roman" w:cs="Times New Roman"/>
          <w:lang w:val="fr-FR"/>
        </w:rPr>
        <w:t>(</w:t>
      </w:r>
      <w:r w:rsidR="00A831E4" w:rsidRPr="00332E9E">
        <w:rPr>
          <w:rFonts w:ascii="Times New Roman" w:hAnsi="Times New Roman" w:cs="Times New Roman"/>
          <w:i/>
          <w:iCs/>
          <w:lang w:val="fr-FR"/>
        </w:rPr>
        <w:t>réf. Tableau 2</w:t>
      </w:r>
      <w:r w:rsidR="00A831E4" w:rsidRPr="00332E9E">
        <w:rPr>
          <w:rFonts w:ascii="Times New Roman" w:hAnsi="Times New Roman" w:cs="Times New Roman"/>
          <w:lang w:val="fr-FR"/>
        </w:rPr>
        <w:t>)</w:t>
      </w:r>
      <w:r w:rsidR="009A4DA0" w:rsidRPr="00332E9E">
        <w:rPr>
          <w:rFonts w:ascii="Times New Roman" w:hAnsi="Times New Roman" w:cs="Times New Roman"/>
          <w:lang w:val="fr-FR"/>
        </w:rPr>
        <w:t> :</w:t>
      </w:r>
    </w:p>
    <w:tbl>
      <w:tblPr>
        <w:tblW w:w="6571" w:type="dxa"/>
        <w:jc w:val="center"/>
        <w:tblBorders>
          <w:top w:val="single" w:sz="2" w:space="0" w:color="C9C9C9"/>
          <w:bottom w:val="single" w:sz="2" w:space="0" w:color="C9C9C9"/>
          <w:insideH w:val="single" w:sz="2" w:space="0" w:color="C9C9C9"/>
          <w:insideV w:val="single" w:sz="2" w:space="0" w:color="C9C9C9"/>
        </w:tblBorders>
        <w:tblLook w:val="04A0" w:firstRow="1" w:lastRow="0" w:firstColumn="1" w:lastColumn="0" w:noHBand="0" w:noVBand="1"/>
      </w:tblPr>
      <w:tblGrid>
        <w:gridCol w:w="4200"/>
        <w:gridCol w:w="2371"/>
      </w:tblGrid>
      <w:tr w:rsidR="00332E9E" w:rsidRPr="00332E9E" w:rsidTr="002E2C2D">
        <w:trPr>
          <w:trHeight w:val="300"/>
          <w:jc w:val="center"/>
        </w:trPr>
        <w:tc>
          <w:tcPr>
            <w:tcW w:w="4200" w:type="dxa"/>
            <w:tcBorders>
              <w:top w:val="nil"/>
              <w:bottom w:val="single" w:sz="12" w:space="0" w:color="C9C9C9"/>
              <w:right w:val="nil"/>
            </w:tcBorders>
            <w:shd w:val="clear" w:color="auto" w:fill="FFFFFF"/>
            <w:noWrap/>
            <w:hideMark/>
          </w:tcPr>
          <w:p w:rsidR="00A80254" w:rsidRPr="00332E9E" w:rsidRDefault="00A831E4" w:rsidP="000E1661">
            <w:pPr>
              <w:spacing w:after="0" w:line="240" w:lineRule="auto"/>
              <w:rPr>
                <w:rFonts w:ascii="Times New Roman" w:eastAsia="Times New Roman" w:hAnsi="Times New Roman" w:cs="Times New Roman"/>
                <w:lang w:val="fr-FR" w:eastAsia="fr-FR"/>
              </w:rPr>
            </w:pPr>
            <w:r w:rsidRPr="00332E9E">
              <w:rPr>
                <w:rFonts w:ascii="Times New Roman" w:eastAsia="Times New Roman" w:hAnsi="Times New Roman" w:cs="Times New Roman"/>
                <w:lang w:val="fr-FR" w:eastAsia="fr-FR"/>
              </w:rPr>
              <w:t>Moyenne de la classe</w:t>
            </w:r>
          </w:p>
        </w:tc>
        <w:tc>
          <w:tcPr>
            <w:tcW w:w="2371" w:type="dxa"/>
            <w:tcBorders>
              <w:top w:val="nil"/>
              <w:left w:val="nil"/>
              <w:bottom w:val="single" w:sz="12" w:space="0" w:color="C9C9C9"/>
            </w:tcBorders>
            <w:shd w:val="clear" w:color="auto" w:fill="FFFFFF"/>
            <w:noWrap/>
            <w:hideMark/>
          </w:tcPr>
          <w:p w:rsidR="00A80254" w:rsidRPr="00332E9E" w:rsidRDefault="000E0D23" w:rsidP="000E1661">
            <w:pPr>
              <w:spacing w:after="0" w:line="240" w:lineRule="auto"/>
              <w:jc w:val="center"/>
              <w:rPr>
                <w:rFonts w:ascii="Times New Roman" w:eastAsia="Times New Roman" w:hAnsi="Times New Roman" w:cs="Times New Roman"/>
                <w:lang w:val="fr-FR" w:eastAsia="fr-FR"/>
              </w:rPr>
            </w:pPr>
            <w:r w:rsidRPr="00332E9E">
              <w:rPr>
                <w:rFonts w:ascii="Times New Roman" w:eastAsia="Times New Roman" w:hAnsi="Times New Roman" w:cs="Times New Roman"/>
                <w:lang w:val="fr-FR" w:eastAsia="fr-FR"/>
              </w:rPr>
              <w:t>M</w:t>
            </w:r>
            <w:r w:rsidR="002E2C2D" w:rsidRPr="00332E9E">
              <w:rPr>
                <w:rFonts w:ascii="Times New Roman" w:eastAsia="Times New Roman" w:hAnsi="Times New Roman" w:cs="Times New Roman"/>
                <w:lang w:val="fr-FR" w:eastAsia="fr-FR"/>
              </w:rPr>
              <w:t>C</w:t>
            </w:r>
          </w:p>
        </w:tc>
      </w:tr>
      <w:tr w:rsidR="00332E9E" w:rsidRPr="00332E9E" w:rsidTr="002E2C2D">
        <w:trPr>
          <w:trHeight w:val="300"/>
          <w:jc w:val="center"/>
        </w:trPr>
        <w:tc>
          <w:tcPr>
            <w:tcW w:w="4200" w:type="dxa"/>
            <w:shd w:val="clear" w:color="auto" w:fill="EDEDED"/>
            <w:noWrap/>
            <w:hideMark/>
          </w:tcPr>
          <w:p w:rsidR="00A80254" w:rsidRPr="00332E9E" w:rsidRDefault="00A80254" w:rsidP="000E1661">
            <w:pPr>
              <w:spacing w:after="0" w:line="240" w:lineRule="auto"/>
              <w:rPr>
                <w:rFonts w:ascii="Times New Roman" w:eastAsia="Times New Roman" w:hAnsi="Times New Roman" w:cs="Times New Roman"/>
                <w:lang w:val="fr-FR" w:eastAsia="fr-FR"/>
              </w:rPr>
            </w:pPr>
            <w:r w:rsidRPr="00332E9E">
              <w:rPr>
                <w:rFonts w:ascii="Times New Roman" w:eastAsia="Times New Roman" w:hAnsi="Times New Roman" w:cs="Times New Roman"/>
                <w:lang w:val="fr-FR" w:eastAsia="fr-FR"/>
              </w:rPr>
              <w:t>Ecart appliqué</w:t>
            </w:r>
          </w:p>
        </w:tc>
        <w:tc>
          <w:tcPr>
            <w:tcW w:w="2371" w:type="dxa"/>
            <w:shd w:val="clear" w:color="auto" w:fill="EDEDED"/>
            <w:noWrap/>
            <w:hideMark/>
          </w:tcPr>
          <w:p w:rsidR="00A80254" w:rsidRPr="00332E9E" w:rsidRDefault="00143E48" w:rsidP="000E1661">
            <w:pPr>
              <w:spacing w:after="0" w:line="240" w:lineRule="auto"/>
              <w:jc w:val="center"/>
              <w:rPr>
                <w:rFonts w:ascii="Times New Roman" w:eastAsia="Times New Roman" w:hAnsi="Times New Roman" w:cs="Times New Roman"/>
                <w:lang w:val="fr-FR" w:eastAsia="fr-FR"/>
              </w:rPr>
            </w:pPr>
            <w:r w:rsidRPr="00332E9E">
              <w:rPr>
                <w:rFonts w:ascii="Times New Roman" w:eastAsia="Times New Roman" w:hAnsi="Times New Roman" w:cs="Times New Roman"/>
                <w:lang w:val="fr-FR" w:eastAsia="fr-FR"/>
              </w:rPr>
              <w:t>2</w:t>
            </w:r>
          </w:p>
        </w:tc>
      </w:tr>
      <w:tr w:rsidR="00332E9E" w:rsidRPr="00332E9E" w:rsidTr="002E2C2D">
        <w:trPr>
          <w:trHeight w:val="300"/>
          <w:jc w:val="center"/>
        </w:trPr>
        <w:tc>
          <w:tcPr>
            <w:tcW w:w="4200" w:type="dxa"/>
            <w:shd w:val="clear" w:color="auto" w:fill="auto"/>
            <w:noWrap/>
            <w:hideMark/>
          </w:tcPr>
          <w:p w:rsidR="00A80254" w:rsidRPr="00332E9E" w:rsidRDefault="00A831E4" w:rsidP="000E1661">
            <w:pPr>
              <w:spacing w:after="0" w:line="240" w:lineRule="auto"/>
              <w:rPr>
                <w:rFonts w:ascii="Times New Roman" w:eastAsia="Times New Roman" w:hAnsi="Times New Roman" w:cs="Times New Roman"/>
                <w:lang w:val="fr-FR" w:eastAsia="fr-FR"/>
              </w:rPr>
            </w:pPr>
            <w:r w:rsidRPr="00332E9E">
              <w:rPr>
                <w:rFonts w:ascii="Times New Roman" w:eastAsia="Times New Roman" w:hAnsi="Times New Roman" w:cs="Times New Roman"/>
                <w:lang w:val="fr-FR" w:eastAsia="fr-FR"/>
              </w:rPr>
              <w:t>N</w:t>
            </w:r>
            <w:r w:rsidR="00A80254" w:rsidRPr="00332E9E">
              <w:rPr>
                <w:rFonts w:ascii="Times New Roman" w:eastAsia="Times New Roman" w:hAnsi="Times New Roman" w:cs="Times New Roman"/>
                <w:lang w:val="fr-FR" w:eastAsia="fr-FR"/>
              </w:rPr>
              <w:t>ote passable</w:t>
            </w:r>
          </w:p>
        </w:tc>
        <w:tc>
          <w:tcPr>
            <w:tcW w:w="2371" w:type="dxa"/>
            <w:shd w:val="clear" w:color="auto" w:fill="auto"/>
            <w:noWrap/>
            <w:hideMark/>
          </w:tcPr>
          <w:p w:rsidR="00A80254" w:rsidRPr="00332E9E" w:rsidRDefault="002E2C2D" w:rsidP="00F00FD7">
            <w:pPr>
              <w:spacing w:after="0" w:line="240" w:lineRule="auto"/>
              <w:jc w:val="center"/>
              <w:rPr>
                <w:rFonts w:ascii="Times New Roman" w:eastAsia="Times New Roman" w:hAnsi="Times New Roman" w:cs="Times New Roman"/>
                <w:lang w:val="fr-FR" w:eastAsia="fr-FR"/>
              </w:rPr>
            </w:pPr>
            <w:r w:rsidRPr="00332E9E">
              <w:rPr>
                <w:rFonts w:ascii="Times New Roman" w:eastAsia="Times New Roman" w:hAnsi="Times New Roman" w:cs="Times New Roman"/>
                <w:lang w:val="fr-FR" w:eastAsia="fr-FR"/>
              </w:rPr>
              <w:t xml:space="preserve">NP  </w:t>
            </w:r>
            <w:r w:rsidR="00A80254" w:rsidRPr="00332E9E">
              <w:rPr>
                <w:rFonts w:ascii="Times New Roman" w:eastAsia="Times New Roman" w:hAnsi="Times New Roman" w:cs="Times New Roman"/>
                <w:lang w:val="fr-FR" w:eastAsia="fr-FR"/>
              </w:rPr>
              <w:t>=</w:t>
            </w:r>
            <w:r w:rsidRPr="00332E9E">
              <w:rPr>
                <w:rFonts w:ascii="Times New Roman" w:eastAsia="Times New Roman" w:hAnsi="Times New Roman" w:cs="Times New Roman"/>
                <w:lang w:val="fr-FR" w:eastAsia="fr-FR"/>
              </w:rPr>
              <w:t xml:space="preserve">  MC</w:t>
            </w:r>
            <w:r w:rsidR="00A80254" w:rsidRPr="00332E9E">
              <w:rPr>
                <w:rFonts w:ascii="Times New Roman" w:eastAsia="Times New Roman" w:hAnsi="Times New Roman" w:cs="Times New Roman"/>
                <w:lang w:val="fr-FR" w:eastAsia="fr-FR"/>
              </w:rPr>
              <w:t>-</w:t>
            </w:r>
            <w:r w:rsidR="00143E48" w:rsidRPr="00332E9E">
              <w:rPr>
                <w:rFonts w:ascii="Times New Roman" w:eastAsia="Times New Roman" w:hAnsi="Times New Roman" w:cs="Times New Roman"/>
                <w:lang w:val="fr-FR" w:eastAsia="fr-FR"/>
              </w:rPr>
              <w:t>2</w:t>
            </w:r>
          </w:p>
        </w:tc>
      </w:tr>
      <w:tr w:rsidR="00332E9E" w:rsidRPr="00332E9E" w:rsidTr="002E2C2D">
        <w:trPr>
          <w:trHeight w:val="300"/>
          <w:jc w:val="center"/>
        </w:trPr>
        <w:tc>
          <w:tcPr>
            <w:tcW w:w="4200" w:type="dxa"/>
            <w:shd w:val="clear" w:color="auto" w:fill="EDEDED"/>
            <w:noWrap/>
            <w:hideMark/>
          </w:tcPr>
          <w:p w:rsidR="00A80254" w:rsidRPr="00332E9E" w:rsidRDefault="00A80254" w:rsidP="000E1661">
            <w:pPr>
              <w:spacing w:after="0" w:line="240" w:lineRule="auto"/>
              <w:rPr>
                <w:rFonts w:ascii="Times New Roman" w:eastAsia="Times New Roman" w:hAnsi="Times New Roman" w:cs="Times New Roman"/>
                <w:lang w:val="fr-FR" w:eastAsia="fr-FR"/>
              </w:rPr>
            </w:pPr>
            <w:r w:rsidRPr="00332E9E">
              <w:rPr>
                <w:rFonts w:ascii="Times New Roman" w:eastAsia="Times New Roman" w:hAnsi="Times New Roman" w:cs="Times New Roman"/>
                <w:lang w:val="fr-FR" w:eastAsia="fr-FR"/>
              </w:rPr>
              <w:t>Note de réussite</w:t>
            </w:r>
            <w:r w:rsidR="00143E48" w:rsidRPr="00332E9E">
              <w:rPr>
                <w:rFonts w:ascii="Times New Roman" w:eastAsia="Times New Roman" w:hAnsi="Times New Roman" w:cs="Times New Roman"/>
                <w:lang w:val="fr-FR" w:eastAsia="fr-FR"/>
              </w:rPr>
              <w:t xml:space="preserve"> fixée par l’institution</w:t>
            </w:r>
          </w:p>
        </w:tc>
        <w:tc>
          <w:tcPr>
            <w:tcW w:w="2371" w:type="dxa"/>
            <w:shd w:val="clear" w:color="auto" w:fill="EDEDED"/>
            <w:noWrap/>
            <w:hideMark/>
          </w:tcPr>
          <w:p w:rsidR="00A80254" w:rsidRPr="00332E9E" w:rsidRDefault="002E2C2D" w:rsidP="000E1661">
            <w:pPr>
              <w:spacing w:after="0" w:line="240" w:lineRule="auto"/>
              <w:jc w:val="center"/>
              <w:rPr>
                <w:rFonts w:ascii="Times New Roman" w:eastAsia="Times New Roman" w:hAnsi="Times New Roman" w:cs="Times New Roman"/>
                <w:lang w:val="fr-FR" w:eastAsia="fr-FR"/>
              </w:rPr>
            </w:pPr>
            <w:r w:rsidRPr="00332E9E">
              <w:rPr>
                <w:rFonts w:ascii="Times New Roman" w:eastAsia="Times New Roman" w:hAnsi="Times New Roman" w:cs="Times New Roman"/>
                <w:lang w:val="fr-FR" w:eastAsia="fr-FR"/>
              </w:rPr>
              <w:t>NR</w:t>
            </w:r>
          </w:p>
        </w:tc>
      </w:tr>
      <w:tr w:rsidR="00332E9E" w:rsidRPr="00332E9E" w:rsidTr="002E2C2D">
        <w:trPr>
          <w:trHeight w:val="300"/>
          <w:jc w:val="center"/>
        </w:trPr>
        <w:tc>
          <w:tcPr>
            <w:tcW w:w="4200" w:type="dxa"/>
            <w:shd w:val="clear" w:color="auto" w:fill="auto"/>
            <w:noWrap/>
            <w:hideMark/>
          </w:tcPr>
          <w:p w:rsidR="00A80254" w:rsidRPr="00332E9E" w:rsidRDefault="00A80254" w:rsidP="000E1661">
            <w:pPr>
              <w:spacing w:after="0" w:line="240" w:lineRule="auto"/>
              <w:rPr>
                <w:rFonts w:ascii="Times New Roman" w:eastAsia="Times New Roman" w:hAnsi="Times New Roman" w:cs="Times New Roman"/>
                <w:lang w:val="fr-FR" w:eastAsia="fr-FR"/>
              </w:rPr>
            </w:pPr>
            <w:r w:rsidRPr="00332E9E">
              <w:rPr>
                <w:rFonts w:ascii="Times New Roman" w:eastAsia="Times New Roman" w:hAnsi="Times New Roman" w:cs="Times New Roman"/>
                <w:lang w:val="fr-FR" w:eastAsia="fr-FR"/>
              </w:rPr>
              <w:t>Réajustement</w:t>
            </w:r>
          </w:p>
        </w:tc>
        <w:tc>
          <w:tcPr>
            <w:tcW w:w="2371" w:type="dxa"/>
            <w:shd w:val="clear" w:color="auto" w:fill="auto"/>
            <w:noWrap/>
            <w:hideMark/>
          </w:tcPr>
          <w:p w:rsidR="00A80254" w:rsidRPr="00332E9E" w:rsidRDefault="002E2C2D" w:rsidP="00F00FD7">
            <w:pPr>
              <w:keepNext/>
              <w:spacing w:after="0" w:line="240" w:lineRule="auto"/>
              <w:jc w:val="center"/>
              <w:rPr>
                <w:rFonts w:ascii="Times New Roman" w:eastAsia="Times New Roman" w:hAnsi="Times New Roman" w:cs="Times New Roman"/>
                <w:lang w:val="fr-FR" w:eastAsia="fr-FR"/>
              </w:rPr>
            </w:pPr>
            <w:r w:rsidRPr="00332E9E">
              <w:rPr>
                <w:rFonts w:ascii="Times New Roman" w:eastAsia="Times New Roman" w:hAnsi="Times New Roman" w:cs="Times New Roman"/>
                <w:lang w:val="fr-FR" w:eastAsia="fr-FR"/>
              </w:rPr>
              <w:t xml:space="preserve">RJ  </w:t>
            </w:r>
            <w:r w:rsidR="00A80254" w:rsidRPr="00332E9E">
              <w:rPr>
                <w:rFonts w:ascii="Times New Roman" w:eastAsia="Times New Roman" w:hAnsi="Times New Roman" w:cs="Times New Roman"/>
                <w:lang w:val="fr-FR" w:eastAsia="fr-FR"/>
              </w:rPr>
              <w:t>=</w:t>
            </w:r>
            <w:r w:rsidRPr="00332E9E">
              <w:rPr>
                <w:rFonts w:ascii="Times New Roman" w:eastAsia="Times New Roman" w:hAnsi="Times New Roman" w:cs="Times New Roman"/>
                <w:lang w:val="fr-FR" w:eastAsia="fr-FR"/>
              </w:rPr>
              <w:t xml:space="preserve">  NR –NP</w:t>
            </w:r>
          </w:p>
        </w:tc>
      </w:tr>
    </w:tbl>
    <w:p w:rsidR="00A80254" w:rsidRPr="00332E9E" w:rsidRDefault="00143E48" w:rsidP="00143E48">
      <w:pPr>
        <w:pStyle w:val="Caption"/>
        <w:spacing w:before="120" w:after="180" w:line="240" w:lineRule="auto"/>
        <w:ind w:left="851"/>
        <w:jc w:val="center"/>
        <w:rPr>
          <w:rFonts w:ascii="Times New Roman" w:hAnsi="Times New Roman" w:cs="Times New Roman"/>
          <w:sz w:val="22"/>
          <w:szCs w:val="22"/>
        </w:rPr>
      </w:pPr>
      <w:r w:rsidRPr="00332E9E">
        <w:rPr>
          <w:rFonts w:ascii="Times New Roman" w:hAnsi="Times New Roman" w:cs="Times New Roman"/>
          <w:sz w:val="22"/>
          <w:szCs w:val="22"/>
        </w:rPr>
        <w:t xml:space="preserve">Tableau </w:t>
      </w:r>
      <w:r w:rsidRPr="00332E9E">
        <w:rPr>
          <w:rFonts w:ascii="Times New Roman" w:hAnsi="Times New Roman" w:cs="Times New Roman"/>
          <w:sz w:val="22"/>
          <w:szCs w:val="22"/>
        </w:rPr>
        <w:fldChar w:fldCharType="begin"/>
      </w:r>
      <w:r w:rsidRPr="00332E9E">
        <w:rPr>
          <w:rFonts w:ascii="Times New Roman" w:hAnsi="Times New Roman" w:cs="Times New Roman"/>
          <w:sz w:val="22"/>
          <w:szCs w:val="22"/>
        </w:rPr>
        <w:instrText xml:space="preserve"> SEQ Tableau \* ARABIC </w:instrText>
      </w:r>
      <w:r w:rsidRPr="00332E9E">
        <w:rPr>
          <w:rFonts w:ascii="Times New Roman" w:hAnsi="Times New Roman" w:cs="Times New Roman"/>
          <w:sz w:val="22"/>
          <w:szCs w:val="22"/>
        </w:rPr>
        <w:fldChar w:fldCharType="separate"/>
      </w:r>
      <w:r w:rsidR="00895B28">
        <w:rPr>
          <w:rFonts w:ascii="Times New Roman" w:hAnsi="Times New Roman" w:cs="Times New Roman"/>
          <w:noProof/>
          <w:sz w:val="22"/>
          <w:szCs w:val="22"/>
        </w:rPr>
        <w:t>2</w:t>
      </w:r>
      <w:r w:rsidRPr="00332E9E">
        <w:rPr>
          <w:rFonts w:ascii="Times New Roman" w:hAnsi="Times New Roman" w:cs="Times New Roman"/>
          <w:sz w:val="22"/>
          <w:szCs w:val="22"/>
        </w:rPr>
        <w:fldChar w:fldCharType="end"/>
      </w:r>
      <w:r w:rsidRPr="00332E9E">
        <w:rPr>
          <w:rFonts w:ascii="Times New Roman" w:hAnsi="Times New Roman" w:cs="Times New Roman"/>
          <w:sz w:val="22"/>
          <w:szCs w:val="22"/>
        </w:rPr>
        <w:t xml:space="preserve"> – Calcul du réajustement</w:t>
      </w:r>
    </w:p>
    <w:p w:rsidR="00C475BD" w:rsidRPr="00332E9E" w:rsidRDefault="00C475BD" w:rsidP="00143E48">
      <w:pPr>
        <w:pStyle w:val="ListParagraph"/>
        <w:tabs>
          <w:tab w:val="left" w:pos="709"/>
        </w:tabs>
        <w:spacing w:after="120" w:line="252" w:lineRule="auto"/>
        <w:ind w:left="709"/>
        <w:contextualSpacing w:val="0"/>
        <w:jc w:val="both"/>
        <w:rPr>
          <w:rFonts w:ascii="Times New Roman" w:hAnsi="Times New Roman" w:cs="Times New Roman"/>
          <w:lang w:val="fr-FR"/>
        </w:rPr>
      </w:pPr>
      <w:r w:rsidRPr="00332E9E">
        <w:rPr>
          <w:rFonts w:ascii="Times New Roman" w:hAnsi="Times New Roman" w:cs="Times New Roman"/>
          <w:lang w:val="fr-FR"/>
        </w:rPr>
        <w:t xml:space="preserve">Dans le cas où </w:t>
      </w:r>
      <w:r w:rsidR="00A831E4" w:rsidRPr="00332E9E">
        <w:rPr>
          <w:rFonts w:ascii="Times New Roman" w:hAnsi="Times New Roman" w:cs="Times New Roman"/>
          <w:lang w:val="fr-FR"/>
        </w:rPr>
        <w:t>la</w:t>
      </w:r>
      <w:r w:rsidR="00A80254" w:rsidRPr="00332E9E">
        <w:rPr>
          <w:rFonts w:ascii="Times New Roman" w:hAnsi="Times New Roman" w:cs="Times New Roman"/>
          <w:lang w:val="fr-FR"/>
        </w:rPr>
        <w:t xml:space="preserve"> valeur </w:t>
      </w:r>
      <w:r w:rsidR="00A831E4" w:rsidRPr="00332E9E">
        <w:rPr>
          <w:rFonts w:ascii="Times New Roman" w:hAnsi="Times New Roman" w:cs="Times New Roman"/>
          <w:lang w:val="fr-FR"/>
        </w:rPr>
        <w:t xml:space="preserve">du réajustement </w:t>
      </w:r>
      <w:r w:rsidR="00A80254" w:rsidRPr="00332E9E">
        <w:rPr>
          <w:rFonts w:ascii="Times New Roman" w:hAnsi="Times New Roman" w:cs="Times New Roman"/>
          <w:lang w:val="fr-FR"/>
        </w:rPr>
        <w:t xml:space="preserve">est </w:t>
      </w:r>
      <w:r w:rsidRPr="00332E9E">
        <w:rPr>
          <w:rFonts w:ascii="Times New Roman" w:hAnsi="Times New Roman" w:cs="Times New Roman"/>
          <w:lang w:val="fr-FR"/>
        </w:rPr>
        <w:t>inférieur</w:t>
      </w:r>
      <w:r w:rsidR="00A80254" w:rsidRPr="00332E9E">
        <w:rPr>
          <w:rFonts w:ascii="Times New Roman" w:hAnsi="Times New Roman" w:cs="Times New Roman"/>
          <w:lang w:val="fr-FR"/>
        </w:rPr>
        <w:t>e</w:t>
      </w:r>
      <w:r w:rsidRPr="00332E9E">
        <w:rPr>
          <w:rFonts w:ascii="Times New Roman" w:hAnsi="Times New Roman" w:cs="Times New Roman"/>
          <w:lang w:val="fr-FR"/>
        </w:rPr>
        <w:t xml:space="preserve"> ou égal (≤) à 2, l’ensemble des notes de la classe est réévalué, vers le haut, à la valeur </w:t>
      </w:r>
      <w:r w:rsidR="00A831E4" w:rsidRPr="00332E9E">
        <w:rPr>
          <w:rFonts w:ascii="Times New Roman" w:hAnsi="Times New Roman" w:cs="Times New Roman"/>
          <w:lang w:val="fr-FR"/>
        </w:rPr>
        <w:t>du réajustement</w:t>
      </w:r>
      <w:r w:rsidRPr="00332E9E">
        <w:rPr>
          <w:rFonts w:ascii="Times New Roman" w:hAnsi="Times New Roman" w:cs="Times New Roman"/>
          <w:lang w:val="fr-FR"/>
        </w:rPr>
        <w:t>. Si ce</w:t>
      </w:r>
      <w:r w:rsidR="00A831E4" w:rsidRPr="00332E9E">
        <w:rPr>
          <w:rFonts w:ascii="Times New Roman" w:hAnsi="Times New Roman" w:cs="Times New Roman"/>
          <w:lang w:val="fr-FR"/>
        </w:rPr>
        <w:t xml:space="preserve"> réajustement</w:t>
      </w:r>
      <w:r w:rsidRPr="00332E9E">
        <w:rPr>
          <w:rFonts w:ascii="Times New Roman" w:hAnsi="Times New Roman" w:cs="Times New Roman"/>
          <w:lang w:val="fr-FR"/>
        </w:rPr>
        <w:t xml:space="preserve"> est supérieur (&gt;) à 2, les notes ne seront pas modifiées.</w:t>
      </w:r>
    </w:p>
    <w:p w:rsidR="00C475BD" w:rsidRPr="00332E9E" w:rsidRDefault="00985CE6" w:rsidP="009A4DA0">
      <w:pPr>
        <w:pStyle w:val="ListParagraph"/>
        <w:tabs>
          <w:tab w:val="left" w:pos="709"/>
        </w:tabs>
        <w:spacing w:after="120" w:line="252" w:lineRule="auto"/>
        <w:ind w:left="709"/>
        <w:contextualSpacing w:val="0"/>
        <w:jc w:val="both"/>
        <w:rPr>
          <w:rFonts w:ascii="Times New Roman" w:hAnsi="Times New Roman" w:cs="Times New Roman"/>
          <w:lang w:val="fr-FR"/>
        </w:rPr>
      </w:pPr>
      <w:r w:rsidRPr="00332E9E">
        <w:rPr>
          <w:rFonts w:ascii="Times New Roman" w:hAnsi="Times New Roman" w:cs="Times New Roman"/>
          <w:lang w:val="fr-FR"/>
        </w:rPr>
        <w:t>A</w:t>
      </w:r>
      <w:r w:rsidR="00C475BD" w:rsidRPr="00332E9E">
        <w:rPr>
          <w:rFonts w:ascii="Times New Roman" w:hAnsi="Times New Roman" w:cs="Times New Roman"/>
          <w:lang w:val="fr-FR"/>
        </w:rPr>
        <w:t xml:space="preserve"> l’issue de ce ré</w:t>
      </w:r>
      <w:r w:rsidR="009A4DA0" w:rsidRPr="00332E9E">
        <w:rPr>
          <w:rFonts w:ascii="Times New Roman" w:hAnsi="Times New Roman" w:cs="Times New Roman"/>
          <w:lang w:val="fr-FR"/>
        </w:rPr>
        <w:t>ajustement</w:t>
      </w:r>
      <w:r w:rsidR="00C475BD" w:rsidRPr="00332E9E">
        <w:rPr>
          <w:rFonts w:ascii="Times New Roman" w:hAnsi="Times New Roman" w:cs="Times New Roman"/>
          <w:lang w:val="fr-FR"/>
        </w:rPr>
        <w:t xml:space="preserve">, </w:t>
      </w:r>
      <w:r w:rsidRPr="00332E9E">
        <w:rPr>
          <w:rFonts w:ascii="Times New Roman" w:hAnsi="Times New Roman" w:cs="Times New Roman"/>
          <w:lang w:val="fr-FR"/>
        </w:rPr>
        <w:t>le jury</w:t>
      </w:r>
      <w:r w:rsidR="00C475BD" w:rsidRPr="00332E9E">
        <w:rPr>
          <w:rFonts w:ascii="Times New Roman" w:hAnsi="Times New Roman" w:cs="Times New Roman"/>
          <w:lang w:val="fr-FR"/>
        </w:rPr>
        <w:t>, dont les décisions sont souveraines, peut procéder</w:t>
      </w:r>
      <w:r w:rsidR="006353B1" w:rsidRPr="00332E9E">
        <w:rPr>
          <w:rFonts w:ascii="Times New Roman" w:hAnsi="Times New Roman" w:cs="Times New Roman"/>
          <w:lang w:val="fr-FR"/>
        </w:rPr>
        <w:t xml:space="preserve"> </w:t>
      </w:r>
      <w:r w:rsidR="00C475BD" w:rsidRPr="00332E9E">
        <w:rPr>
          <w:rFonts w:ascii="Times New Roman" w:hAnsi="Times New Roman" w:cs="Times New Roman"/>
          <w:lang w:val="fr-FR"/>
        </w:rPr>
        <w:t>à un ré</w:t>
      </w:r>
      <w:r w:rsidR="009A4DA0" w:rsidRPr="00332E9E">
        <w:rPr>
          <w:rFonts w:ascii="Times New Roman" w:hAnsi="Times New Roman" w:cs="Times New Roman"/>
          <w:lang w:val="fr-FR"/>
        </w:rPr>
        <w:t>ajustement supplémentaire</w:t>
      </w:r>
      <w:r w:rsidR="006353B1" w:rsidRPr="00332E9E">
        <w:rPr>
          <w:rFonts w:ascii="Times New Roman" w:hAnsi="Times New Roman" w:cs="Times New Roman"/>
          <w:lang w:val="fr-FR"/>
        </w:rPr>
        <w:t xml:space="preserve"> </w:t>
      </w:r>
      <w:r w:rsidR="00A021F8" w:rsidRPr="00332E9E">
        <w:rPr>
          <w:rFonts w:ascii="Times New Roman" w:hAnsi="Times New Roman" w:cs="Times New Roman"/>
          <w:lang w:val="fr-FR"/>
        </w:rPr>
        <w:t xml:space="preserve">d’une note inférieure à la note de réussite </w:t>
      </w:r>
      <w:r w:rsidR="006353B1" w:rsidRPr="00332E9E">
        <w:rPr>
          <w:rFonts w:ascii="Times New Roman" w:hAnsi="Times New Roman" w:cs="Times New Roman"/>
          <w:lang w:val="fr-FR"/>
        </w:rPr>
        <w:t xml:space="preserve">jusqu’à </w:t>
      </w:r>
      <w:r w:rsidR="00637021" w:rsidRPr="00332E9E">
        <w:rPr>
          <w:rFonts w:ascii="Times New Roman" w:hAnsi="Times New Roman" w:cs="Times New Roman"/>
          <w:lang w:val="fr-FR"/>
        </w:rPr>
        <w:t xml:space="preserve">hauteur </w:t>
      </w:r>
      <w:r w:rsidRPr="00332E9E">
        <w:rPr>
          <w:rFonts w:ascii="Times New Roman" w:hAnsi="Times New Roman" w:cs="Times New Roman"/>
          <w:lang w:val="fr-FR"/>
        </w:rPr>
        <w:t>de la note de réussite ; le rang attribué serait alors D-.</w:t>
      </w:r>
    </w:p>
    <w:p w:rsidR="00D20779" w:rsidRPr="00332E9E" w:rsidRDefault="00D20779" w:rsidP="002C2D3F">
      <w:pPr>
        <w:pStyle w:val="Article"/>
        <w:keepNext/>
        <w:numPr>
          <w:ilvl w:val="0"/>
          <w:numId w:val="5"/>
        </w:numPr>
        <w:tabs>
          <w:tab w:val="clear" w:pos="1353"/>
          <w:tab w:val="num" w:pos="1276"/>
        </w:tabs>
        <w:spacing w:before="300" w:after="180"/>
        <w:ind w:left="1276" w:right="57" w:hanging="1276"/>
        <w:rPr>
          <w:rFonts w:cs="Times New Roman"/>
          <w:i/>
          <w:iCs/>
          <w:sz w:val="22"/>
          <w:szCs w:val="22"/>
          <w:lang w:eastAsia="fr-FR"/>
        </w:rPr>
      </w:pPr>
      <w:bookmarkStart w:id="64" w:name="_Toc486582267"/>
      <w:r w:rsidRPr="00332E9E">
        <w:rPr>
          <w:rFonts w:cs="Times New Roman"/>
          <w:i/>
          <w:iCs/>
          <w:sz w:val="22"/>
          <w:szCs w:val="22"/>
          <w:lang w:eastAsia="fr-FR"/>
        </w:rPr>
        <w:lastRenderedPageBreak/>
        <w:t>Jurys</w:t>
      </w:r>
      <w:r w:rsidR="000E0D23" w:rsidRPr="00332E9E">
        <w:rPr>
          <w:rFonts w:cs="Times New Roman"/>
          <w:i/>
          <w:iCs/>
          <w:sz w:val="22"/>
          <w:szCs w:val="22"/>
          <w:lang w:eastAsia="fr-FR"/>
        </w:rPr>
        <w:t>.</w:t>
      </w:r>
      <w:bookmarkEnd w:id="64"/>
    </w:p>
    <w:p w:rsidR="00D20779" w:rsidRPr="00332E9E" w:rsidRDefault="00D20779" w:rsidP="00143E48">
      <w:pPr>
        <w:pStyle w:val="ListParagraph"/>
        <w:numPr>
          <w:ilvl w:val="0"/>
          <w:numId w:val="20"/>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Le jury est composé : </w:t>
      </w:r>
    </w:p>
    <w:p w:rsidR="00D20779" w:rsidRPr="00332E9E" w:rsidRDefault="00D20779" w:rsidP="00143E48">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d</w:t>
      </w:r>
      <w:r w:rsidR="000C2C20" w:rsidRPr="00332E9E">
        <w:rPr>
          <w:rFonts w:ascii="Times New Roman" w:hAnsi="Times New Roman" w:cs="Times New Roman"/>
          <w:lang w:val="fr-FR"/>
        </w:rPr>
        <w:t>u responsable de l’institution, qui le convoque et le préside,</w:t>
      </w:r>
    </w:p>
    <w:p w:rsidR="00D20779" w:rsidRPr="00332E9E" w:rsidRDefault="00D20779" w:rsidP="00143E48">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 xml:space="preserve">des membres du corps enseignant qui ont dispensé les UE correspondantes, </w:t>
      </w:r>
    </w:p>
    <w:p w:rsidR="00D20779" w:rsidRPr="00332E9E" w:rsidRDefault="00D20779" w:rsidP="00143E48">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 xml:space="preserve">des membres du corps enseignant qui auront été convoqués par le responsable de l’institution. </w:t>
      </w:r>
    </w:p>
    <w:p w:rsidR="00D20779" w:rsidRPr="00332E9E" w:rsidRDefault="00D20779" w:rsidP="002C4670">
      <w:pPr>
        <w:pStyle w:val="ListParagraph"/>
        <w:numPr>
          <w:ilvl w:val="0"/>
          <w:numId w:val="20"/>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Le jury arrête les résultats de l’évaluation des acquis et valide les crédits à la fin de chaque semestre (jury semestriel) après chacune des deux sessions d’examen et, le cas échéant, au terme d’une formation (jury de diplôme). Après la première session, le jury effectue une évaluation des résultats pour repérer les candidats qui </w:t>
      </w:r>
      <w:r w:rsidR="000C2C20" w:rsidRPr="00332E9E">
        <w:rPr>
          <w:rFonts w:ascii="Times New Roman" w:hAnsi="Times New Roman" w:cs="Times New Roman"/>
          <w:lang w:val="fr-FR"/>
        </w:rPr>
        <w:t>auront à présenter</w:t>
      </w:r>
      <w:r w:rsidRPr="00332E9E">
        <w:rPr>
          <w:rFonts w:ascii="Times New Roman" w:hAnsi="Times New Roman" w:cs="Times New Roman"/>
          <w:lang w:val="fr-FR"/>
        </w:rPr>
        <w:t xml:space="preserve"> une deuxième session au terme de laquelle le jury validera définitivement leurs résultats.</w:t>
      </w:r>
    </w:p>
    <w:p w:rsidR="000C2C20" w:rsidRPr="00332E9E" w:rsidRDefault="000C2C20" w:rsidP="00143E48">
      <w:pPr>
        <w:pStyle w:val="ListParagraph"/>
        <w:numPr>
          <w:ilvl w:val="0"/>
          <w:numId w:val="20"/>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Les compensations entre les notes des différentes UE ne sont pas admises.</w:t>
      </w:r>
    </w:p>
    <w:p w:rsidR="00D20779" w:rsidRPr="00332E9E" w:rsidRDefault="00D20779" w:rsidP="00143E48">
      <w:pPr>
        <w:pStyle w:val="ListParagraph"/>
        <w:numPr>
          <w:ilvl w:val="0"/>
          <w:numId w:val="20"/>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Les décisions du jury sont sans appel. Les notes arrêtées par le jury ne peuvent être modifiées que dans le cas d’une erreur matérielle (</w:t>
      </w:r>
      <w:r w:rsidR="00515499" w:rsidRPr="00332E9E">
        <w:rPr>
          <w:rFonts w:ascii="Times New Roman" w:hAnsi="Times New Roman" w:cs="Times New Roman"/>
          <w:lang w:val="fr-FR"/>
        </w:rPr>
        <w:t>r</w:t>
      </w:r>
      <w:r w:rsidRPr="00332E9E">
        <w:rPr>
          <w:rFonts w:ascii="Times New Roman" w:hAnsi="Times New Roman" w:cs="Times New Roman"/>
          <w:lang w:val="fr-FR"/>
        </w:rPr>
        <w:t xml:space="preserve">éf. article </w:t>
      </w:r>
      <w:r w:rsidR="00865CEC" w:rsidRPr="00332E9E">
        <w:rPr>
          <w:rFonts w:ascii="Times New Roman" w:hAnsi="Times New Roman" w:cs="Times New Roman"/>
          <w:lang w:val="fr-FR"/>
        </w:rPr>
        <w:t>3</w:t>
      </w:r>
      <w:r w:rsidR="00637021" w:rsidRPr="00332E9E">
        <w:rPr>
          <w:rFonts w:ascii="Times New Roman" w:hAnsi="Times New Roman" w:cs="Times New Roman"/>
          <w:lang w:val="fr-FR"/>
        </w:rPr>
        <w:t>1</w:t>
      </w:r>
      <w:r w:rsidRPr="00332E9E">
        <w:rPr>
          <w:rFonts w:ascii="Times New Roman" w:hAnsi="Times New Roman" w:cs="Times New Roman"/>
          <w:lang w:val="fr-FR"/>
        </w:rPr>
        <w:t xml:space="preserve"> du présent document)</w:t>
      </w:r>
      <w:r w:rsidR="00515499" w:rsidRPr="00332E9E">
        <w:rPr>
          <w:rFonts w:ascii="Times New Roman" w:hAnsi="Times New Roman" w:cs="Times New Roman"/>
          <w:lang w:val="fr-FR"/>
        </w:rPr>
        <w:t>.</w:t>
      </w:r>
    </w:p>
    <w:p w:rsidR="00627C0B" w:rsidRPr="00332E9E" w:rsidRDefault="00627C0B" w:rsidP="002C2D3F">
      <w:pPr>
        <w:pStyle w:val="Article"/>
        <w:keepNext/>
        <w:numPr>
          <w:ilvl w:val="0"/>
          <w:numId w:val="5"/>
        </w:numPr>
        <w:tabs>
          <w:tab w:val="clear" w:pos="1353"/>
          <w:tab w:val="num" w:pos="1276"/>
        </w:tabs>
        <w:spacing w:before="300" w:after="180"/>
        <w:ind w:left="1276" w:right="57" w:hanging="1276"/>
        <w:rPr>
          <w:rFonts w:cs="Times New Roman"/>
          <w:i/>
          <w:iCs/>
          <w:sz w:val="22"/>
          <w:szCs w:val="22"/>
          <w:lang w:eastAsia="fr-FR"/>
        </w:rPr>
      </w:pPr>
      <w:bookmarkStart w:id="65" w:name="_Toc486582268"/>
      <w:r w:rsidRPr="00332E9E">
        <w:rPr>
          <w:rFonts w:cs="Times New Roman"/>
          <w:i/>
          <w:iCs/>
          <w:sz w:val="22"/>
          <w:szCs w:val="22"/>
          <w:lang w:eastAsia="fr-FR"/>
        </w:rPr>
        <w:t>Consultation de</w:t>
      </w:r>
      <w:r w:rsidR="00847CA0" w:rsidRPr="00332E9E">
        <w:rPr>
          <w:rFonts w:cs="Times New Roman"/>
          <w:i/>
          <w:iCs/>
          <w:sz w:val="22"/>
          <w:szCs w:val="22"/>
          <w:lang w:eastAsia="fr-FR"/>
        </w:rPr>
        <w:t xml:space="preserve"> la copie</w:t>
      </w:r>
      <w:r w:rsidR="002F00E1" w:rsidRPr="00332E9E">
        <w:rPr>
          <w:rFonts w:cs="Times New Roman"/>
          <w:i/>
          <w:iCs/>
          <w:sz w:val="22"/>
          <w:szCs w:val="22"/>
          <w:lang w:eastAsia="fr-FR"/>
        </w:rPr>
        <w:t xml:space="preserve"> et </w:t>
      </w:r>
      <w:r w:rsidR="00847CA0" w:rsidRPr="00332E9E">
        <w:rPr>
          <w:rFonts w:cs="Times New Roman"/>
          <w:i/>
          <w:iCs/>
          <w:sz w:val="22"/>
          <w:szCs w:val="22"/>
          <w:lang w:eastAsia="fr-FR"/>
        </w:rPr>
        <w:t xml:space="preserve">vérification </w:t>
      </w:r>
      <w:r w:rsidR="002F00E1" w:rsidRPr="00332E9E">
        <w:rPr>
          <w:rFonts w:cs="Times New Roman"/>
          <w:i/>
          <w:iCs/>
          <w:sz w:val="22"/>
          <w:szCs w:val="22"/>
          <w:lang w:eastAsia="fr-FR"/>
        </w:rPr>
        <w:t>de</w:t>
      </w:r>
      <w:r w:rsidR="00847CA0" w:rsidRPr="00332E9E">
        <w:rPr>
          <w:rFonts w:cs="Times New Roman"/>
          <w:i/>
          <w:iCs/>
          <w:sz w:val="22"/>
          <w:szCs w:val="22"/>
          <w:lang w:eastAsia="fr-FR"/>
        </w:rPr>
        <w:t xml:space="preserve"> la note</w:t>
      </w:r>
      <w:bookmarkEnd w:id="65"/>
    </w:p>
    <w:p w:rsidR="00627C0B" w:rsidRPr="00332E9E" w:rsidRDefault="00627C0B" w:rsidP="002C2D3F">
      <w:pPr>
        <w:pStyle w:val="ListParagraph"/>
        <w:numPr>
          <w:ilvl w:val="0"/>
          <w:numId w:val="22"/>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L’étudiant peut solliciter, par </w:t>
      </w:r>
      <w:r w:rsidR="002F00E1" w:rsidRPr="00332E9E">
        <w:rPr>
          <w:rFonts w:ascii="Times New Roman" w:hAnsi="Times New Roman" w:cs="Times New Roman"/>
          <w:lang w:val="fr-FR"/>
        </w:rPr>
        <w:t>écrit</w:t>
      </w:r>
      <w:r w:rsidRPr="00332E9E">
        <w:rPr>
          <w:rFonts w:ascii="Times New Roman" w:hAnsi="Times New Roman" w:cs="Times New Roman"/>
          <w:lang w:val="fr-FR"/>
        </w:rPr>
        <w:t xml:space="preserve">, la </w:t>
      </w:r>
      <w:r w:rsidR="00847CA0" w:rsidRPr="00332E9E">
        <w:rPr>
          <w:rFonts w:ascii="Times New Roman" w:hAnsi="Times New Roman" w:cs="Times New Roman"/>
          <w:lang w:val="fr-FR"/>
        </w:rPr>
        <w:t xml:space="preserve">consultation de sa copie d’examen </w:t>
      </w:r>
      <w:r w:rsidRPr="00332E9E">
        <w:rPr>
          <w:rFonts w:ascii="Times New Roman" w:hAnsi="Times New Roman" w:cs="Times New Roman"/>
          <w:lang w:val="fr-FR"/>
        </w:rPr>
        <w:t>dans les cinq jours ouvrables suivant la publication des notes.</w:t>
      </w:r>
    </w:p>
    <w:p w:rsidR="00627C0B" w:rsidRPr="00332E9E" w:rsidRDefault="00627C0B" w:rsidP="002C2D3F">
      <w:pPr>
        <w:pStyle w:val="ListParagraph"/>
        <w:numPr>
          <w:ilvl w:val="0"/>
          <w:numId w:val="22"/>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Dans le seul cas d’une erreur matérielle d’omission, d’addition ou de report, la note est corrigée </w:t>
      </w:r>
      <w:r w:rsidR="00792C2D" w:rsidRPr="00332E9E">
        <w:rPr>
          <w:rFonts w:ascii="Times New Roman" w:hAnsi="Times New Roman" w:cs="Times New Roman"/>
          <w:lang w:val="fr-FR"/>
        </w:rPr>
        <w:t xml:space="preserve">à la </w:t>
      </w:r>
      <w:r w:rsidRPr="00332E9E">
        <w:rPr>
          <w:rFonts w:ascii="Times New Roman" w:hAnsi="Times New Roman" w:cs="Times New Roman"/>
          <w:lang w:val="fr-FR"/>
        </w:rPr>
        <w:t>suite</w:t>
      </w:r>
      <w:r w:rsidR="00792C2D" w:rsidRPr="00332E9E">
        <w:rPr>
          <w:rFonts w:ascii="Times New Roman" w:hAnsi="Times New Roman" w:cs="Times New Roman"/>
          <w:lang w:val="fr-FR"/>
        </w:rPr>
        <w:t xml:space="preserve"> de </w:t>
      </w:r>
      <w:r w:rsidRPr="00332E9E">
        <w:rPr>
          <w:rFonts w:ascii="Times New Roman" w:hAnsi="Times New Roman" w:cs="Times New Roman"/>
          <w:lang w:val="fr-FR"/>
        </w:rPr>
        <w:t xml:space="preserve">la </w:t>
      </w:r>
      <w:r w:rsidR="00792C2D" w:rsidRPr="00332E9E">
        <w:rPr>
          <w:rFonts w:ascii="Times New Roman" w:hAnsi="Times New Roman" w:cs="Times New Roman"/>
          <w:lang w:val="fr-FR"/>
        </w:rPr>
        <w:t xml:space="preserve">décision </w:t>
      </w:r>
      <w:r w:rsidRPr="00332E9E">
        <w:rPr>
          <w:rFonts w:ascii="Times New Roman" w:hAnsi="Times New Roman" w:cs="Times New Roman"/>
          <w:lang w:val="fr-FR"/>
        </w:rPr>
        <w:t>d</w:t>
      </w:r>
      <w:r w:rsidR="00841CD2" w:rsidRPr="00332E9E">
        <w:rPr>
          <w:rFonts w:ascii="Times New Roman" w:hAnsi="Times New Roman" w:cs="Times New Roman"/>
          <w:lang w:val="fr-FR"/>
        </w:rPr>
        <w:t>u responsable de l’institution.</w:t>
      </w:r>
    </w:p>
    <w:p w:rsidR="00D3494A" w:rsidRPr="00332E9E" w:rsidRDefault="00D3494A" w:rsidP="002C2D3F">
      <w:pPr>
        <w:pStyle w:val="Article"/>
        <w:keepNext/>
        <w:numPr>
          <w:ilvl w:val="0"/>
          <w:numId w:val="5"/>
        </w:numPr>
        <w:tabs>
          <w:tab w:val="clear" w:pos="1353"/>
          <w:tab w:val="num" w:pos="1276"/>
        </w:tabs>
        <w:spacing w:before="300" w:after="180"/>
        <w:ind w:left="1276" w:right="57" w:hanging="1276"/>
        <w:rPr>
          <w:rFonts w:cs="Times New Roman"/>
          <w:i/>
          <w:iCs/>
          <w:sz w:val="22"/>
          <w:szCs w:val="22"/>
          <w:lang w:eastAsia="fr-FR"/>
        </w:rPr>
      </w:pPr>
      <w:bookmarkStart w:id="66" w:name="_Toc486582269"/>
      <w:r w:rsidRPr="00332E9E">
        <w:rPr>
          <w:rFonts w:cs="Times New Roman"/>
          <w:i/>
          <w:iCs/>
          <w:sz w:val="22"/>
          <w:szCs w:val="22"/>
          <w:lang w:eastAsia="fr-FR"/>
        </w:rPr>
        <w:t>Supplément au diplôme</w:t>
      </w:r>
      <w:bookmarkEnd w:id="66"/>
    </w:p>
    <w:p w:rsidR="00D3494A" w:rsidRPr="00332E9E" w:rsidRDefault="00D3494A" w:rsidP="00637021">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 xml:space="preserve">Un « supplément au diplôme » est joint au diplôme. Il inclut notamment la liste des </w:t>
      </w:r>
      <w:r w:rsidR="00E03A52" w:rsidRPr="00332E9E">
        <w:rPr>
          <w:rFonts w:ascii="Times New Roman" w:hAnsi="Times New Roman"/>
          <w:b w:val="0"/>
          <w:bCs w:val="0"/>
          <w:i w:val="0"/>
          <w:iCs w:val="0"/>
          <w:color w:val="auto"/>
          <w:lang w:val="fr-FR"/>
        </w:rPr>
        <w:t>UE</w:t>
      </w:r>
      <w:r w:rsidRPr="00332E9E">
        <w:rPr>
          <w:rFonts w:ascii="Times New Roman" w:hAnsi="Times New Roman"/>
          <w:b w:val="0"/>
          <w:bCs w:val="0"/>
          <w:i w:val="0"/>
          <w:iCs w:val="0"/>
          <w:color w:val="auto"/>
          <w:lang w:val="fr-FR"/>
        </w:rPr>
        <w:t xml:space="preserve"> validées avec</w:t>
      </w:r>
      <w:r w:rsidR="00792C2D" w:rsidRPr="00332E9E">
        <w:rPr>
          <w:rFonts w:ascii="Times New Roman" w:hAnsi="Times New Roman"/>
          <w:b w:val="0"/>
          <w:bCs w:val="0"/>
          <w:i w:val="0"/>
          <w:iCs w:val="0"/>
          <w:color w:val="auto"/>
          <w:lang w:val="fr-FR"/>
        </w:rPr>
        <w:t>,</w:t>
      </w:r>
      <w:r w:rsidRPr="00332E9E">
        <w:rPr>
          <w:rFonts w:ascii="Times New Roman" w:hAnsi="Times New Roman"/>
          <w:b w:val="0"/>
          <w:bCs w:val="0"/>
          <w:i w:val="0"/>
          <w:iCs w:val="0"/>
          <w:color w:val="auto"/>
          <w:lang w:val="fr-FR"/>
        </w:rPr>
        <w:t xml:space="preserve"> pour chacune</w:t>
      </w:r>
      <w:r w:rsidR="00637021" w:rsidRPr="00332E9E">
        <w:rPr>
          <w:rFonts w:ascii="Times New Roman" w:hAnsi="Times New Roman"/>
          <w:b w:val="0"/>
          <w:bCs w:val="0"/>
          <w:i w:val="0"/>
          <w:iCs w:val="0"/>
          <w:color w:val="auto"/>
          <w:lang w:val="fr-FR"/>
        </w:rPr>
        <w:t>,</w:t>
      </w:r>
      <w:r w:rsidRPr="00332E9E">
        <w:rPr>
          <w:rFonts w:ascii="Times New Roman" w:hAnsi="Times New Roman"/>
          <w:b w:val="0"/>
          <w:bCs w:val="0"/>
          <w:i w:val="0"/>
          <w:iCs w:val="0"/>
          <w:color w:val="auto"/>
          <w:lang w:val="fr-FR"/>
        </w:rPr>
        <w:t xml:space="preserve"> la note finale obtenue par l’étudiant.</w:t>
      </w:r>
      <w:r w:rsidR="00DD6A6A" w:rsidRPr="00332E9E">
        <w:rPr>
          <w:rStyle w:val="FootnoteReference"/>
          <w:rFonts w:ascii="Times New Roman" w:hAnsi="Times New Roman"/>
          <w:b w:val="0"/>
          <w:bCs w:val="0"/>
          <w:i w:val="0"/>
          <w:iCs w:val="0"/>
          <w:color w:val="auto"/>
          <w:lang w:val="fr-FR"/>
        </w:rPr>
        <w:footnoteReference w:id="13"/>
      </w:r>
    </w:p>
    <w:p w:rsidR="00600F28" w:rsidRPr="00332E9E" w:rsidRDefault="00600F28" w:rsidP="008608C0">
      <w:pPr>
        <w:pStyle w:val="Heading2"/>
        <w:pBdr>
          <w:bottom w:val="single" w:sz="4" w:space="1" w:color="auto"/>
        </w:pBdr>
        <w:shd w:val="clear" w:color="auto" w:fill="808080"/>
        <w:spacing w:before="480" w:after="360" w:line="240" w:lineRule="auto"/>
        <w:jc w:val="left"/>
        <w:rPr>
          <w:rFonts w:ascii="Times New Roman" w:hAnsi="Times New Roman"/>
          <w:b/>
          <w:bCs/>
          <w:color w:val="auto"/>
          <w:sz w:val="26"/>
          <w:u w:val="none"/>
        </w:rPr>
      </w:pPr>
      <w:bookmarkStart w:id="67" w:name="_Toc486582270"/>
      <w:r w:rsidRPr="00332E9E">
        <w:rPr>
          <w:rFonts w:ascii="Times New Roman" w:hAnsi="Times New Roman"/>
          <w:b/>
          <w:bCs/>
          <w:color w:val="auto"/>
          <w:sz w:val="26"/>
          <w:u w:val="none"/>
        </w:rPr>
        <w:t>T</w:t>
      </w:r>
      <w:r w:rsidR="00A8583C" w:rsidRPr="00332E9E">
        <w:rPr>
          <w:rFonts w:ascii="Times New Roman" w:hAnsi="Times New Roman"/>
          <w:b/>
          <w:bCs/>
          <w:color w:val="auto"/>
          <w:sz w:val="26"/>
          <w:u w:val="none"/>
        </w:rPr>
        <w:t>itre quatrième</w:t>
      </w:r>
      <w:r w:rsidR="00DE2A06" w:rsidRPr="00332E9E">
        <w:rPr>
          <w:rFonts w:ascii="Times New Roman" w:hAnsi="Times New Roman"/>
          <w:b/>
          <w:bCs/>
          <w:color w:val="auto"/>
          <w:sz w:val="26"/>
          <w:u w:val="none"/>
        </w:rPr>
        <w:t xml:space="preserve"> - </w:t>
      </w:r>
      <w:r w:rsidRPr="00332E9E">
        <w:rPr>
          <w:rFonts w:ascii="Times New Roman" w:hAnsi="Times New Roman"/>
          <w:b/>
          <w:bCs/>
          <w:color w:val="auto"/>
          <w:sz w:val="26"/>
          <w:u w:val="none"/>
        </w:rPr>
        <w:t>R</w:t>
      </w:r>
      <w:r w:rsidR="00A8583C" w:rsidRPr="00332E9E">
        <w:rPr>
          <w:rFonts w:ascii="Times New Roman" w:hAnsi="Times New Roman"/>
          <w:b/>
          <w:bCs/>
          <w:color w:val="auto"/>
          <w:sz w:val="26"/>
          <w:u w:val="none"/>
        </w:rPr>
        <w:t>èglement des épreuves écrites</w:t>
      </w:r>
      <w:r w:rsidR="00907DCB" w:rsidRPr="00332E9E">
        <w:rPr>
          <w:rFonts w:ascii="Times New Roman" w:hAnsi="Times New Roman"/>
          <w:b/>
          <w:bCs/>
          <w:color w:val="auto"/>
          <w:sz w:val="26"/>
          <w:u w:val="none"/>
        </w:rPr>
        <w:t xml:space="preserve"> ou autres</w:t>
      </w:r>
      <w:bookmarkEnd w:id="67"/>
    </w:p>
    <w:p w:rsidR="00600F28" w:rsidRPr="00332E9E" w:rsidRDefault="00600F28" w:rsidP="002C2D3F">
      <w:pPr>
        <w:pStyle w:val="Article"/>
        <w:keepNext/>
        <w:numPr>
          <w:ilvl w:val="0"/>
          <w:numId w:val="5"/>
        </w:numPr>
        <w:tabs>
          <w:tab w:val="clear" w:pos="1353"/>
          <w:tab w:val="num" w:pos="1276"/>
        </w:tabs>
        <w:spacing w:before="300" w:after="180"/>
        <w:ind w:left="1276" w:right="57" w:hanging="1276"/>
        <w:rPr>
          <w:i/>
          <w:iCs/>
          <w:sz w:val="22"/>
          <w:szCs w:val="22"/>
          <w:lang w:eastAsia="fr-FR"/>
        </w:rPr>
      </w:pPr>
      <w:bookmarkStart w:id="68" w:name="_Toc486582271"/>
      <w:r w:rsidRPr="00332E9E">
        <w:rPr>
          <w:i/>
          <w:iCs/>
          <w:sz w:val="22"/>
          <w:szCs w:val="22"/>
          <w:lang w:eastAsia="fr-FR"/>
        </w:rPr>
        <w:t>Ponctualité</w:t>
      </w:r>
      <w:bookmarkEnd w:id="68"/>
    </w:p>
    <w:p w:rsidR="00062CAE" w:rsidRPr="00332E9E" w:rsidRDefault="00600F28" w:rsidP="00DD6A6A">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L’étudiant est tenu d’être présent à l’heure prévue pour le début de l’épreuve. En cas de retard inférieur à quinze minutes, il est autorisé à composer. Pour un retard supérieur</w:t>
      </w:r>
      <w:r w:rsidR="005E3DE1" w:rsidRPr="00332E9E">
        <w:rPr>
          <w:rFonts w:ascii="Times New Roman" w:hAnsi="Times New Roman"/>
          <w:b w:val="0"/>
          <w:bCs w:val="0"/>
          <w:i w:val="0"/>
          <w:iCs w:val="0"/>
          <w:color w:val="auto"/>
          <w:lang w:val="fr-FR"/>
        </w:rPr>
        <w:t xml:space="preserve"> </w:t>
      </w:r>
      <w:r w:rsidR="00C91BB2" w:rsidRPr="00332E9E">
        <w:rPr>
          <w:rFonts w:ascii="Times New Roman" w:hAnsi="Times New Roman"/>
          <w:b w:val="0"/>
          <w:bCs w:val="0"/>
          <w:i w:val="0"/>
          <w:iCs w:val="0"/>
          <w:color w:val="auto"/>
          <w:lang w:val="fr-FR"/>
        </w:rPr>
        <w:t>à quinze minutes mais ne dépassant pas trente minutes,</w:t>
      </w:r>
      <w:r w:rsidR="00FC45B0" w:rsidRPr="00332E9E">
        <w:rPr>
          <w:rFonts w:ascii="Times New Roman" w:hAnsi="Times New Roman"/>
          <w:b w:val="0"/>
          <w:bCs w:val="0"/>
          <w:i w:val="0"/>
          <w:iCs w:val="0"/>
          <w:color w:val="auto"/>
          <w:lang w:val="fr-FR"/>
        </w:rPr>
        <w:t xml:space="preserve"> </w:t>
      </w:r>
      <w:r w:rsidRPr="00332E9E">
        <w:rPr>
          <w:rFonts w:ascii="Times New Roman" w:hAnsi="Times New Roman"/>
          <w:b w:val="0"/>
          <w:bCs w:val="0"/>
          <w:i w:val="0"/>
          <w:iCs w:val="0"/>
          <w:color w:val="auto"/>
          <w:lang w:val="fr-FR"/>
        </w:rPr>
        <w:t>l’accès à la salle de composition ne peut avoir lieu qu</w:t>
      </w:r>
      <w:r w:rsidR="00E07C62" w:rsidRPr="00332E9E">
        <w:rPr>
          <w:rFonts w:ascii="Times New Roman" w:hAnsi="Times New Roman"/>
          <w:b w:val="0"/>
          <w:bCs w:val="0"/>
          <w:i w:val="0"/>
          <w:iCs w:val="0"/>
          <w:color w:val="auto"/>
          <w:lang w:val="fr-FR"/>
        </w:rPr>
        <w:t xml:space="preserve">e sur </w:t>
      </w:r>
      <w:r w:rsidRPr="00332E9E">
        <w:rPr>
          <w:rFonts w:ascii="Times New Roman" w:hAnsi="Times New Roman"/>
          <w:b w:val="0"/>
          <w:bCs w:val="0"/>
          <w:i w:val="0"/>
          <w:iCs w:val="0"/>
          <w:color w:val="auto"/>
          <w:lang w:val="fr-FR"/>
        </w:rPr>
        <w:t xml:space="preserve">autorisation du responsable de l’institution. </w:t>
      </w:r>
      <w:r w:rsidR="00192917" w:rsidRPr="00332E9E">
        <w:rPr>
          <w:rFonts w:ascii="Times New Roman" w:hAnsi="Times New Roman"/>
          <w:b w:val="0"/>
          <w:bCs w:val="0"/>
          <w:i w:val="0"/>
          <w:iCs w:val="0"/>
          <w:color w:val="auto"/>
          <w:lang w:val="fr-FR"/>
        </w:rPr>
        <w:t xml:space="preserve">Au-delà d’un retard de trente minutes, l’accès à la salle de composition ne sera plus autorisé. </w:t>
      </w:r>
      <w:r w:rsidRPr="00332E9E">
        <w:rPr>
          <w:rFonts w:ascii="Times New Roman" w:hAnsi="Times New Roman"/>
          <w:b w:val="0"/>
          <w:bCs w:val="0"/>
          <w:i w:val="0"/>
          <w:iCs w:val="0"/>
          <w:color w:val="auto"/>
          <w:lang w:val="fr-FR"/>
        </w:rPr>
        <w:t>Les retardataires ne bénéficient pas d’un temps supplémentaire</w:t>
      </w:r>
      <w:r w:rsidR="00907DCB" w:rsidRPr="00332E9E">
        <w:rPr>
          <w:rFonts w:ascii="Times New Roman" w:hAnsi="Times New Roman"/>
          <w:b w:val="0"/>
          <w:bCs w:val="0"/>
          <w:i w:val="0"/>
          <w:iCs w:val="0"/>
          <w:color w:val="auto"/>
          <w:lang w:val="fr-FR"/>
        </w:rPr>
        <w:t xml:space="preserve"> pour l’épreuve</w:t>
      </w:r>
      <w:r w:rsidRPr="00332E9E">
        <w:rPr>
          <w:rFonts w:ascii="Times New Roman" w:hAnsi="Times New Roman"/>
          <w:b w:val="0"/>
          <w:bCs w:val="0"/>
          <w:i w:val="0"/>
          <w:iCs w:val="0"/>
          <w:color w:val="auto"/>
          <w:lang w:val="fr-FR"/>
        </w:rPr>
        <w:t>.</w:t>
      </w:r>
    </w:p>
    <w:p w:rsidR="00062CAE" w:rsidRPr="00332E9E" w:rsidRDefault="00600F28" w:rsidP="00F00FD7">
      <w:pPr>
        <w:pStyle w:val="Article"/>
        <w:keepNext/>
        <w:numPr>
          <w:ilvl w:val="0"/>
          <w:numId w:val="5"/>
        </w:numPr>
        <w:tabs>
          <w:tab w:val="clear" w:pos="1353"/>
          <w:tab w:val="num" w:pos="1276"/>
        </w:tabs>
        <w:spacing w:before="300" w:after="180"/>
        <w:ind w:left="1276" w:right="57" w:hanging="1276"/>
        <w:rPr>
          <w:i/>
          <w:iCs/>
          <w:sz w:val="22"/>
          <w:szCs w:val="22"/>
          <w:lang w:eastAsia="fr-FR"/>
        </w:rPr>
      </w:pPr>
      <w:bookmarkStart w:id="69" w:name="_Toc486582272"/>
      <w:r w:rsidRPr="00332E9E">
        <w:rPr>
          <w:i/>
          <w:iCs/>
          <w:sz w:val="22"/>
          <w:szCs w:val="22"/>
          <w:lang w:eastAsia="fr-FR"/>
        </w:rPr>
        <w:t xml:space="preserve">Déroulement des </w:t>
      </w:r>
      <w:r w:rsidR="00D96A0C" w:rsidRPr="00332E9E">
        <w:rPr>
          <w:i/>
          <w:iCs/>
          <w:sz w:val="22"/>
          <w:szCs w:val="22"/>
          <w:lang w:eastAsia="fr-FR"/>
        </w:rPr>
        <w:t>examens</w:t>
      </w:r>
      <w:bookmarkEnd w:id="69"/>
    </w:p>
    <w:p w:rsidR="00062CAE" w:rsidRPr="00332E9E" w:rsidRDefault="00385F6E" w:rsidP="00F00FD7">
      <w:pPr>
        <w:pStyle w:val="ListParagraph"/>
        <w:numPr>
          <w:ilvl w:val="0"/>
          <w:numId w:val="24"/>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L’assignation </w:t>
      </w:r>
      <w:r w:rsidR="00600F28" w:rsidRPr="00332E9E">
        <w:rPr>
          <w:rFonts w:ascii="Times New Roman" w:hAnsi="Times New Roman" w:cs="Times New Roman"/>
          <w:lang w:val="fr-FR"/>
        </w:rPr>
        <w:t xml:space="preserve">des places en salle de composition </w:t>
      </w:r>
      <w:r w:rsidR="00EA58C1" w:rsidRPr="00332E9E">
        <w:rPr>
          <w:rFonts w:ascii="Times New Roman" w:hAnsi="Times New Roman" w:cs="Times New Roman"/>
          <w:lang w:val="fr-FR"/>
        </w:rPr>
        <w:t xml:space="preserve">se fait </w:t>
      </w:r>
      <w:r w:rsidR="00600F28" w:rsidRPr="00332E9E">
        <w:rPr>
          <w:rFonts w:ascii="Times New Roman" w:hAnsi="Times New Roman" w:cs="Times New Roman"/>
          <w:lang w:val="fr-FR"/>
        </w:rPr>
        <w:t>av</w:t>
      </w:r>
      <w:r w:rsidR="003C63DB" w:rsidRPr="00332E9E">
        <w:rPr>
          <w:rFonts w:ascii="Times New Roman" w:hAnsi="Times New Roman" w:cs="Times New Roman"/>
          <w:lang w:val="fr-FR"/>
        </w:rPr>
        <w:t xml:space="preserve">ant le début de chaque </w:t>
      </w:r>
      <w:r w:rsidR="00754FE2" w:rsidRPr="00332E9E">
        <w:rPr>
          <w:rFonts w:ascii="Times New Roman" w:hAnsi="Times New Roman" w:cs="Times New Roman"/>
          <w:lang w:val="fr-FR"/>
        </w:rPr>
        <w:t>examen</w:t>
      </w:r>
      <w:r w:rsidR="003C63DB" w:rsidRPr="00332E9E">
        <w:rPr>
          <w:rFonts w:ascii="Times New Roman" w:hAnsi="Times New Roman" w:cs="Times New Roman"/>
          <w:lang w:val="fr-FR"/>
        </w:rPr>
        <w:t>.</w:t>
      </w:r>
    </w:p>
    <w:p w:rsidR="00DD6A6A" w:rsidRPr="00332E9E" w:rsidRDefault="00DD6A6A" w:rsidP="00F00FD7">
      <w:pPr>
        <w:pStyle w:val="ListParagraph"/>
        <w:numPr>
          <w:ilvl w:val="0"/>
          <w:numId w:val="24"/>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L’étudiant doit </w:t>
      </w:r>
      <w:r w:rsidR="0018033F" w:rsidRPr="00332E9E">
        <w:rPr>
          <w:rFonts w:ascii="Times New Roman" w:hAnsi="Times New Roman" w:cs="Times New Roman"/>
          <w:lang w:val="fr-FR"/>
        </w:rPr>
        <w:t>avoir</w:t>
      </w:r>
      <w:r w:rsidRPr="00332E9E">
        <w:rPr>
          <w:rFonts w:ascii="Times New Roman" w:hAnsi="Times New Roman" w:cs="Times New Roman"/>
          <w:lang w:val="fr-FR"/>
        </w:rPr>
        <w:t xml:space="preserve"> sa carte d’étudiant de l’USJ </w:t>
      </w:r>
      <w:r w:rsidR="00E64A7C" w:rsidRPr="00332E9E">
        <w:rPr>
          <w:rFonts w:ascii="Times New Roman" w:hAnsi="Times New Roman" w:cs="Times New Roman"/>
          <w:lang w:val="fr-FR"/>
        </w:rPr>
        <w:t xml:space="preserve">valide pour l’année en cours </w:t>
      </w:r>
      <w:r w:rsidRPr="00332E9E">
        <w:rPr>
          <w:rFonts w:ascii="Times New Roman" w:hAnsi="Times New Roman" w:cs="Times New Roman"/>
          <w:lang w:val="fr-FR"/>
        </w:rPr>
        <w:t>et l</w:t>
      </w:r>
      <w:r w:rsidR="0018033F" w:rsidRPr="00332E9E">
        <w:rPr>
          <w:rFonts w:ascii="Times New Roman" w:hAnsi="Times New Roman" w:cs="Times New Roman"/>
          <w:lang w:val="fr-FR"/>
        </w:rPr>
        <w:t>a montrer</w:t>
      </w:r>
      <w:r w:rsidRPr="00332E9E">
        <w:rPr>
          <w:rFonts w:ascii="Times New Roman" w:hAnsi="Times New Roman" w:cs="Times New Roman"/>
          <w:lang w:val="fr-FR"/>
        </w:rPr>
        <w:t xml:space="preserve"> au surveillant à sa demande. S’il n’a pas sa carte</w:t>
      </w:r>
      <w:r w:rsidR="0018033F" w:rsidRPr="00332E9E">
        <w:rPr>
          <w:rFonts w:ascii="Times New Roman" w:hAnsi="Times New Roman" w:cs="Times New Roman"/>
          <w:lang w:val="fr-FR"/>
        </w:rPr>
        <w:t xml:space="preserve">, il ne pourra participer à </w:t>
      </w:r>
      <w:r w:rsidR="00754FE2" w:rsidRPr="00332E9E">
        <w:rPr>
          <w:rFonts w:ascii="Times New Roman" w:hAnsi="Times New Roman" w:cs="Times New Roman"/>
          <w:lang w:val="fr-FR"/>
        </w:rPr>
        <w:t>l’examen</w:t>
      </w:r>
      <w:r w:rsidR="0018033F" w:rsidRPr="00332E9E">
        <w:rPr>
          <w:rFonts w:ascii="Times New Roman" w:hAnsi="Times New Roman" w:cs="Times New Roman"/>
          <w:lang w:val="fr-FR"/>
        </w:rPr>
        <w:t xml:space="preserve"> </w:t>
      </w:r>
      <w:r w:rsidRPr="00332E9E">
        <w:rPr>
          <w:rFonts w:ascii="Times New Roman" w:hAnsi="Times New Roman" w:cs="Times New Roman"/>
          <w:lang w:val="fr-FR"/>
        </w:rPr>
        <w:t>que sur autorisation du responsable de l’institution.</w:t>
      </w:r>
    </w:p>
    <w:p w:rsidR="00600F28" w:rsidRPr="00332E9E" w:rsidRDefault="00600F28" w:rsidP="00F00FD7">
      <w:pPr>
        <w:pStyle w:val="ListParagraph"/>
        <w:numPr>
          <w:ilvl w:val="0"/>
          <w:numId w:val="24"/>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L’étudiant n’est pas autorisé à quitter la salle </w:t>
      </w:r>
      <w:r w:rsidR="009D3E6E" w:rsidRPr="00332E9E">
        <w:rPr>
          <w:rFonts w:ascii="Times New Roman" w:hAnsi="Times New Roman" w:cs="Times New Roman"/>
          <w:lang w:val="fr-FR"/>
        </w:rPr>
        <w:t>dans les 3</w:t>
      </w:r>
      <w:r w:rsidR="00385F6E" w:rsidRPr="00332E9E">
        <w:rPr>
          <w:rFonts w:ascii="Times New Roman" w:hAnsi="Times New Roman" w:cs="Times New Roman"/>
          <w:lang w:val="fr-FR"/>
        </w:rPr>
        <w:t>0 premières minutes sui</w:t>
      </w:r>
      <w:r w:rsidR="001577BE" w:rsidRPr="00332E9E">
        <w:rPr>
          <w:rFonts w:ascii="Times New Roman" w:hAnsi="Times New Roman" w:cs="Times New Roman"/>
          <w:lang w:val="fr-FR"/>
        </w:rPr>
        <w:t>vant la distribution des sujets.</w:t>
      </w:r>
      <w:r w:rsidRPr="00332E9E">
        <w:rPr>
          <w:rFonts w:ascii="Times New Roman" w:hAnsi="Times New Roman" w:cs="Times New Roman"/>
          <w:lang w:val="fr-FR"/>
        </w:rPr>
        <w:t xml:space="preserve"> </w:t>
      </w:r>
      <w:r w:rsidR="00A826BF" w:rsidRPr="00332E9E">
        <w:rPr>
          <w:rFonts w:ascii="Times New Roman" w:hAnsi="Times New Roman" w:cs="Times New Roman"/>
          <w:lang w:val="fr-FR"/>
        </w:rPr>
        <w:t>Pass</w:t>
      </w:r>
      <w:r w:rsidR="00B64483" w:rsidRPr="00332E9E">
        <w:rPr>
          <w:rFonts w:ascii="Times New Roman" w:hAnsi="Times New Roman" w:cs="Times New Roman"/>
          <w:lang w:val="fr-FR"/>
        </w:rPr>
        <w:t xml:space="preserve">é ce délai, en cas de nécessité, </w:t>
      </w:r>
      <w:r w:rsidR="00A826BF" w:rsidRPr="00332E9E">
        <w:rPr>
          <w:rFonts w:ascii="Times New Roman" w:hAnsi="Times New Roman" w:cs="Times New Roman"/>
          <w:lang w:val="fr-FR"/>
        </w:rPr>
        <w:t>l’étudiant sort</w:t>
      </w:r>
      <w:r w:rsidR="00DD6A6A" w:rsidRPr="00332E9E">
        <w:rPr>
          <w:rFonts w:ascii="Times New Roman" w:hAnsi="Times New Roman" w:cs="Times New Roman"/>
          <w:lang w:val="fr-FR"/>
        </w:rPr>
        <w:t>,</w:t>
      </w:r>
      <w:r w:rsidR="00A826BF" w:rsidRPr="00332E9E">
        <w:rPr>
          <w:rFonts w:ascii="Times New Roman" w:hAnsi="Times New Roman" w:cs="Times New Roman"/>
          <w:lang w:val="fr-FR"/>
        </w:rPr>
        <w:t xml:space="preserve"> </w:t>
      </w:r>
      <w:r w:rsidRPr="00332E9E">
        <w:rPr>
          <w:rFonts w:ascii="Times New Roman" w:hAnsi="Times New Roman" w:cs="Times New Roman"/>
          <w:lang w:val="fr-FR"/>
        </w:rPr>
        <w:t xml:space="preserve">accompagné </w:t>
      </w:r>
      <w:r w:rsidR="00A826BF" w:rsidRPr="00332E9E">
        <w:rPr>
          <w:rFonts w:ascii="Times New Roman" w:hAnsi="Times New Roman" w:cs="Times New Roman"/>
          <w:lang w:val="fr-FR"/>
        </w:rPr>
        <w:t>d’</w:t>
      </w:r>
      <w:r w:rsidRPr="00332E9E">
        <w:rPr>
          <w:rFonts w:ascii="Times New Roman" w:hAnsi="Times New Roman" w:cs="Times New Roman"/>
          <w:lang w:val="fr-FR"/>
        </w:rPr>
        <w:t xml:space="preserve">un surveillant. L’étudiant qui enfreint ce règlement sera noté zéro pour </w:t>
      </w:r>
      <w:r w:rsidR="00754FE2" w:rsidRPr="00332E9E">
        <w:rPr>
          <w:rFonts w:ascii="Times New Roman" w:hAnsi="Times New Roman" w:cs="Times New Roman"/>
          <w:lang w:val="fr-FR"/>
        </w:rPr>
        <w:t>l’examen</w:t>
      </w:r>
      <w:r w:rsidRPr="00332E9E">
        <w:rPr>
          <w:rFonts w:ascii="Times New Roman" w:hAnsi="Times New Roman" w:cs="Times New Roman"/>
          <w:lang w:val="fr-FR"/>
        </w:rPr>
        <w:t xml:space="preserve"> concerné et ne bénéficie</w:t>
      </w:r>
      <w:r w:rsidR="00A826BF" w:rsidRPr="00332E9E">
        <w:rPr>
          <w:rFonts w:ascii="Times New Roman" w:hAnsi="Times New Roman" w:cs="Times New Roman"/>
          <w:lang w:val="fr-FR"/>
        </w:rPr>
        <w:t xml:space="preserve">ra pas </w:t>
      </w:r>
      <w:r w:rsidRPr="00332E9E">
        <w:rPr>
          <w:rFonts w:ascii="Times New Roman" w:hAnsi="Times New Roman" w:cs="Times New Roman"/>
          <w:lang w:val="fr-FR"/>
        </w:rPr>
        <w:t>d’un examen de rattrapage.</w:t>
      </w:r>
    </w:p>
    <w:p w:rsidR="00600F28" w:rsidRPr="00332E9E" w:rsidRDefault="00600F28" w:rsidP="00F00FD7">
      <w:pPr>
        <w:pStyle w:val="ListParagraph"/>
        <w:numPr>
          <w:ilvl w:val="0"/>
          <w:numId w:val="24"/>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Les </w:t>
      </w:r>
      <w:r w:rsidR="00754FE2" w:rsidRPr="00332E9E">
        <w:rPr>
          <w:rFonts w:ascii="Times New Roman" w:hAnsi="Times New Roman" w:cs="Times New Roman"/>
          <w:lang w:val="fr-FR"/>
        </w:rPr>
        <w:t>examens</w:t>
      </w:r>
      <w:r w:rsidRPr="00332E9E">
        <w:rPr>
          <w:rFonts w:ascii="Times New Roman" w:hAnsi="Times New Roman" w:cs="Times New Roman"/>
          <w:lang w:val="fr-FR"/>
        </w:rPr>
        <w:t xml:space="preserve"> </w:t>
      </w:r>
      <w:r w:rsidR="00A826BF" w:rsidRPr="00332E9E">
        <w:rPr>
          <w:rFonts w:ascii="Times New Roman" w:hAnsi="Times New Roman" w:cs="Times New Roman"/>
          <w:lang w:val="fr-FR"/>
        </w:rPr>
        <w:t xml:space="preserve">se déroulent selon le </w:t>
      </w:r>
      <w:r w:rsidR="00791AA6" w:rsidRPr="00332E9E">
        <w:rPr>
          <w:rFonts w:ascii="Times New Roman" w:hAnsi="Times New Roman" w:cs="Times New Roman"/>
          <w:lang w:val="fr-FR"/>
        </w:rPr>
        <w:t xml:space="preserve">principe de l’anonymat </w:t>
      </w:r>
      <w:r w:rsidRPr="00332E9E">
        <w:rPr>
          <w:rFonts w:ascii="Times New Roman" w:hAnsi="Times New Roman" w:cs="Times New Roman"/>
          <w:lang w:val="fr-FR"/>
        </w:rPr>
        <w:t>sur des copies</w:t>
      </w:r>
      <w:r w:rsidR="00E07C62" w:rsidRPr="00332E9E">
        <w:rPr>
          <w:rFonts w:ascii="Times New Roman" w:hAnsi="Times New Roman" w:cs="Times New Roman"/>
          <w:lang w:val="fr-FR"/>
        </w:rPr>
        <w:t xml:space="preserve"> </w:t>
      </w:r>
      <w:r w:rsidRPr="00332E9E">
        <w:rPr>
          <w:rFonts w:ascii="Times New Roman" w:hAnsi="Times New Roman" w:cs="Times New Roman"/>
          <w:lang w:val="fr-FR"/>
        </w:rPr>
        <w:t>fournies par l’institution.</w:t>
      </w:r>
    </w:p>
    <w:p w:rsidR="00CC7880" w:rsidRPr="00332E9E" w:rsidRDefault="00600F28" w:rsidP="002C2D3F">
      <w:pPr>
        <w:pStyle w:val="ListParagraph"/>
        <w:numPr>
          <w:ilvl w:val="0"/>
          <w:numId w:val="24"/>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Une copie illisible peut être annulée avec attribution de la note zéro </w:t>
      </w:r>
      <w:r w:rsidR="00E07C62" w:rsidRPr="00332E9E">
        <w:rPr>
          <w:rFonts w:ascii="Times New Roman" w:hAnsi="Times New Roman" w:cs="Times New Roman"/>
          <w:lang w:val="fr-FR"/>
        </w:rPr>
        <w:t xml:space="preserve">sur </w:t>
      </w:r>
      <w:r w:rsidR="006D5753" w:rsidRPr="00332E9E">
        <w:rPr>
          <w:rFonts w:ascii="Times New Roman" w:hAnsi="Times New Roman" w:cs="Times New Roman"/>
          <w:lang w:val="fr-FR"/>
        </w:rPr>
        <w:t>décision</w:t>
      </w:r>
      <w:r w:rsidRPr="00332E9E">
        <w:rPr>
          <w:rFonts w:ascii="Times New Roman" w:hAnsi="Times New Roman" w:cs="Times New Roman"/>
          <w:lang w:val="fr-FR"/>
        </w:rPr>
        <w:t xml:space="preserve"> du responsable d</w:t>
      </w:r>
      <w:r w:rsidR="006D5753" w:rsidRPr="00332E9E">
        <w:rPr>
          <w:rFonts w:ascii="Times New Roman" w:hAnsi="Times New Roman" w:cs="Times New Roman"/>
          <w:lang w:val="fr-FR"/>
        </w:rPr>
        <w:t>e l</w:t>
      </w:r>
      <w:r w:rsidRPr="00332E9E">
        <w:rPr>
          <w:rFonts w:ascii="Times New Roman" w:hAnsi="Times New Roman" w:cs="Times New Roman"/>
          <w:lang w:val="fr-FR"/>
        </w:rPr>
        <w:t>’institution.</w:t>
      </w:r>
    </w:p>
    <w:p w:rsidR="00CC7880" w:rsidRPr="00332E9E" w:rsidRDefault="00791AA6" w:rsidP="00F00FD7">
      <w:pPr>
        <w:pStyle w:val="ListParagraph"/>
        <w:numPr>
          <w:ilvl w:val="0"/>
          <w:numId w:val="24"/>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lastRenderedPageBreak/>
        <w:t xml:space="preserve">Si la nature du sujet ou de </w:t>
      </w:r>
      <w:r w:rsidR="00754FE2" w:rsidRPr="00332E9E">
        <w:rPr>
          <w:rFonts w:ascii="Times New Roman" w:hAnsi="Times New Roman" w:cs="Times New Roman"/>
          <w:lang w:val="fr-FR"/>
        </w:rPr>
        <w:t>l’examen</w:t>
      </w:r>
      <w:r w:rsidRPr="00332E9E">
        <w:rPr>
          <w:rFonts w:ascii="Times New Roman" w:hAnsi="Times New Roman" w:cs="Times New Roman"/>
          <w:lang w:val="fr-FR"/>
        </w:rPr>
        <w:t xml:space="preserve"> nécessite un complément d’information ou une correction</w:t>
      </w:r>
      <w:r w:rsidR="00104C19" w:rsidRPr="00332E9E">
        <w:rPr>
          <w:rFonts w:ascii="Times New Roman" w:hAnsi="Times New Roman" w:cs="Times New Roman"/>
          <w:lang w:val="fr-FR"/>
        </w:rPr>
        <w:t xml:space="preserve">, </w:t>
      </w:r>
      <w:r w:rsidR="00600F28" w:rsidRPr="00332E9E">
        <w:rPr>
          <w:rFonts w:ascii="Times New Roman" w:hAnsi="Times New Roman" w:cs="Times New Roman"/>
          <w:lang w:val="fr-FR"/>
        </w:rPr>
        <w:t xml:space="preserve">l’étudiant </w:t>
      </w:r>
      <w:r w:rsidR="00AC0C13" w:rsidRPr="00332E9E">
        <w:rPr>
          <w:rFonts w:ascii="Times New Roman" w:hAnsi="Times New Roman" w:cs="Times New Roman"/>
          <w:lang w:val="fr-FR"/>
        </w:rPr>
        <w:t xml:space="preserve">peut </w:t>
      </w:r>
      <w:r w:rsidR="00600F28" w:rsidRPr="00332E9E">
        <w:rPr>
          <w:rFonts w:ascii="Times New Roman" w:hAnsi="Times New Roman" w:cs="Times New Roman"/>
          <w:lang w:val="fr-FR"/>
        </w:rPr>
        <w:t>demande</w:t>
      </w:r>
      <w:r w:rsidR="00AC0C13" w:rsidRPr="00332E9E">
        <w:rPr>
          <w:rFonts w:ascii="Times New Roman" w:hAnsi="Times New Roman" w:cs="Times New Roman"/>
          <w:lang w:val="fr-FR"/>
        </w:rPr>
        <w:t>r</w:t>
      </w:r>
      <w:r w:rsidR="00600F28" w:rsidRPr="00332E9E">
        <w:rPr>
          <w:rFonts w:ascii="Times New Roman" w:hAnsi="Times New Roman" w:cs="Times New Roman"/>
          <w:lang w:val="fr-FR"/>
        </w:rPr>
        <w:t xml:space="preserve"> au surveillant </w:t>
      </w:r>
      <w:r w:rsidR="00D7012D" w:rsidRPr="00332E9E">
        <w:rPr>
          <w:rFonts w:ascii="Times New Roman" w:hAnsi="Times New Roman" w:cs="Times New Roman"/>
          <w:lang w:val="fr-FR"/>
        </w:rPr>
        <w:t xml:space="preserve">de le signaler au </w:t>
      </w:r>
      <w:r w:rsidR="00600F28" w:rsidRPr="00332E9E">
        <w:rPr>
          <w:rFonts w:ascii="Times New Roman" w:hAnsi="Times New Roman" w:cs="Times New Roman"/>
          <w:lang w:val="fr-FR"/>
        </w:rPr>
        <w:t xml:space="preserve">responsable </w:t>
      </w:r>
      <w:r w:rsidR="0018033F" w:rsidRPr="00332E9E">
        <w:rPr>
          <w:rFonts w:ascii="Times New Roman" w:hAnsi="Times New Roman" w:cs="Times New Roman"/>
          <w:lang w:val="fr-FR"/>
        </w:rPr>
        <w:t>de l’institution.</w:t>
      </w:r>
    </w:p>
    <w:p w:rsidR="00600F28" w:rsidRPr="00332E9E" w:rsidRDefault="0018033F" w:rsidP="00F00FD7">
      <w:pPr>
        <w:pStyle w:val="ListParagraph"/>
        <w:numPr>
          <w:ilvl w:val="0"/>
          <w:numId w:val="24"/>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L</w:t>
      </w:r>
      <w:r w:rsidR="00540B14" w:rsidRPr="00332E9E">
        <w:rPr>
          <w:rFonts w:ascii="Times New Roman" w:hAnsi="Times New Roman" w:cs="Times New Roman"/>
          <w:lang w:val="fr-FR"/>
        </w:rPr>
        <w:t xml:space="preserve">e matériel autorisé durant </w:t>
      </w:r>
      <w:r w:rsidR="00754FE2" w:rsidRPr="00332E9E">
        <w:rPr>
          <w:rFonts w:ascii="Times New Roman" w:hAnsi="Times New Roman" w:cs="Times New Roman"/>
          <w:lang w:val="fr-FR"/>
        </w:rPr>
        <w:t>l’examen</w:t>
      </w:r>
      <w:r w:rsidRPr="00332E9E">
        <w:rPr>
          <w:rFonts w:ascii="Times New Roman" w:hAnsi="Times New Roman" w:cs="Times New Roman"/>
          <w:lang w:val="fr-FR"/>
        </w:rPr>
        <w:t xml:space="preserve"> est mentionné pour chaque évaluation.</w:t>
      </w:r>
      <w:r w:rsidR="00600F28" w:rsidRPr="00332E9E">
        <w:rPr>
          <w:rFonts w:ascii="Times New Roman" w:hAnsi="Times New Roman" w:cs="Times New Roman"/>
          <w:lang w:val="fr-FR"/>
        </w:rPr>
        <w:t xml:space="preserve"> En salle de composition, </w:t>
      </w:r>
      <w:r w:rsidR="00540B14" w:rsidRPr="00332E9E">
        <w:rPr>
          <w:rFonts w:ascii="Times New Roman" w:hAnsi="Times New Roman" w:cs="Times New Roman"/>
          <w:lang w:val="fr-FR"/>
        </w:rPr>
        <w:t xml:space="preserve">il est interdit aux étudiants </w:t>
      </w:r>
      <w:r w:rsidR="00057262" w:rsidRPr="00332E9E">
        <w:rPr>
          <w:rFonts w:ascii="Times New Roman" w:hAnsi="Times New Roman" w:cs="Times New Roman"/>
          <w:lang w:val="fr-FR"/>
        </w:rPr>
        <w:t>de prêter</w:t>
      </w:r>
      <w:r w:rsidR="00540B14" w:rsidRPr="00332E9E">
        <w:rPr>
          <w:rFonts w:ascii="Times New Roman" w:hAnsi="Times New Roman" w:cs="Times New Roman"/>
          <w:lang w:val="fr-FR"/>
        </w:rPr>
        <w:t xml:space="preserve"> </w:t>
      </w:r>
      <w:r w:rsidR="00791AA6" w:rsidRPr="00332E9E">
        <w:rPr>
          <w:rFonts w:ascii="Times New Roman" w:hAnsi="Times New Roman" w:cs="Times New Roman"/>
          <w:lang w:val="fr-FR"/>
        </w:rPr>
        <w:t>leur</w:t>
      </w:r>
      <w:r w:rsidR="00540B14" w:rsidRPr="00332E9E">
        <w:rPr>
          <w:rFonts w:ascii="Times New Roman" w:hAnsi="Times New Roman" w:cs="Times New Roman"/>
          <w:lang w:val="fr-FR"/>
        </w:rPr>
        <w:t xml:space="preserve"> matériel</w:t>
      </w:r>
      <w:r w:rsidR="00791AA6" w:rsidRPr="00332E9E">
        <w:rPr>
          <w:rFonts w:ascii="Times New Roman" w:hAnsi="Times New Roman" w:cs="Times New Roman"/>
          <w:lang w:val="fr-FR"/>
        </w:rPr>
        <w:t>.</w:t>
      </w:r>
    </w:p>
    <w:p w:rsidR="00600F28" w:rsidRPr="00332E9E" w:rsidRDefault="00600F28" w:rsidP="00F00FD7">
      <w:pPr>
        <w:pStyle w:val="ListParagraph"/>
        <w:numPr>
          <w:ilvl w:val="0"/>
          <w:numId w:val="24"/>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L</w:t>
      </w:r>
      <w:r w:rsidR="003B69C5" w:rsidRPr="00332E9E">
        <w:rPr>
          <w:rFonts w:ascii="Times New Roman" w:hAnsi="Times New Roman" w:cs="Times New Roman"/>
          <w:lang w:val="fr-FR"/>
        </w:rPr>
        <w:t>’</w:t>
      </w:r>
      <w:r w:rsidRPr="00332E9E">
        <w:rPr>
          <w:rFonts w:ascii="Times New Roman" w:hAnsi="Times New Roman" w:cs="Times New Roman"/>
          <w:lang w:val="fr-FR"/>
        </w:rPr>
        <w:t xml:space="preserve">étudiant cesse de composer dès que </w:t>
      </w:r>
      <w:r w:rsidR="0018033F" w:rsidRPr="00332E9E">
        <w:rPr>
          <w:rFonts w:ascii="Times New Roman" w:hAnsi="Times New Roman" w:cs="Times New Roman"/>
          <w:lang w:val="fr-FR"/>
        </w:rPr>
        <w:t xml:space="preserve">la durée prévue pour </w:t>
      </w:r>
      <w:r w:rsidR="00754FE2" w:rsidRPr="00332E9E">
        <w:rPr>
          <w:rFonts w:ascii="Times New Roman" w:hAnsi="Times New Roman" w:cs="Times New Roman"/>
          <w:lang w:val="fr-FR"/>
        </w:rPr>
        <w:t>l’examen</w:t>
      </w:r>
      <w:r w:rsidRPr="00332E9E">
        <w:rPr>
          <w:rFonts w:ascii="Times New Roman" w:hAnsi="Times New Roman" w:cs="Times New Roman"/>
          <w:lang w:val="fr-FR"/>
        </w:rPr>
        <w:t xml:space="preserve"> est déclaré</w:t>
      </w:r>
      <w:r w:rsidR="0018033F" w:rsidRPr="00332E9E">
        <w:rPr>
          <w:rFonts w:ascii="Times New Roman" w:hAnsi="Times New Roman" w:cs="Times New Roman"/>
          <w:lang w:val="fr-FR"/>
        </w:rPr>
        <w:t>e</w:t>
      </w:r>
      <w:r w:rsidRPr="00332E9E">
        <w:rPr>
          <w:rFonts w:ascii="Times New Roman" w:hAnsi="Times New Roman" w:cs="Times New Roman"/>
          <w:lang w:val="fr-FR"/>
        </w:rPr>
        <w:t xml:space="preserve"> expiré</w:t>
      </w:r>
      <w:r w:rsidR="0018033F" w:rsidRPr="00332E9E">
        <w:rPr>
          <w:rFonts w:ascii="Times New Roman" w:hAnsi="Times New Roman" w:cs="Times New Roman"/>
          <w:lang w:val="fr-FR"/>
        </w:rPr>
        <w:t>e</w:t>
      </w:r>
      <w:r w:rsidRPr="00332E9E">
        <w:rPr>
          <w:rFonts w:ascii="Times New Roman" w:hAnsi="Times New Roman" w:cs="Times New Roman"/>
          <w:lang w:val="fr-FR"/>
        </w:rPr>
        <w:t>. Avant de quitter la salle de composition, l</w:t>
      </w:r>
      <w:r w:rsidR="003B69C5" w:rsidRPr="00332E9E">
        <w:rPr>
          <w:rFonts w:ascii="Times New Roman" w:hAnsi="Times New Roman" w:cs="Times New Roman"/>
          <w:lang w:val="fr-FR"/>
        </w:rPr>
        <w:t>’</w:t>
      </w:r>
      <w:r w:rsidRPr="00332E9E">
        <w:rPr>
          <w:rFonts w:ascii="Times New Roman" w:hAnsi="Times New Roman" w:cs="Times New Roman"/>
          <w:lang w:val="fr-FR"/>
        </w:rPr>
        <w:t xml:space="preserve">étudiant </w:t>
      </w:r>
      <w:r w:rsidR="00512138" w:rsidRPr="00332E9E">
        <w:rPr>
          <w:rFonts w:ascii="Times New Roman" w:hAnsi="Times New Roman" w:cs="Times New Roman"/>
          <w:lang w:val="fr-FR"/>
        </w:rPr>
        <w:t xml:space="preserve">remet sa copie et </w:t>
      </w:r>
      <w:r w:rsidR="00385F6E" w:rsidRPr="00332E9E">
        <w:rPr>
          <w:rFonts w:ascii="Times New Roman" w:hAnsi="Times New Roman" w:cs="Times New Roman"/>
          <w:lang w:val="fr-FR"/>
        </w:rPr>
        <w:t>émarge la liste de présence</w:t>
      </w:r>
      <w:r w:rsidR="00757018" w:rsidRPr="00332E9E">
        <w:rPr>
          <w:rFonts w:ascii="Times New Roman" w:hAnsi="Times New Roman" w:cs="Times New Roman"/>
          <w:lang w:val="fr-FR"/>
        </w:rPr>
        <w:t>.</w:t>
      </w:r>
      <w:r w:rsidR="00385F6E" w:rsidRPr="00332E9E">
        <w:rPr>
          <w:rFonts w:ascii="Times New Roman" w:hAnsi="Times New Roman" w:cs="Times New Roman"/>
          <w:lang w:val="fr-FR"/>
        </w:rPr>
        <w:t xml:space="preserve"> </w:t>
      </w:r>
    </w:p>
    <w:p w:rsidR="00600F28" w:rsidRPr="00332E9E" w:rsidRDefault="00600F28" w:rsidP="00F00FD7">
      <w:pPr>
        <w:pStyle w:val="ListParagraph"/>
        <w:numPr>
          <w:ilvl w:val="0"/>
          <w:numId w:val="24"/>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Tout comportement ou action contraire au règlement est signalé au responsable de l’institution par une fiche d’incident </w:t>
      </w:r>
      <w:r w:rsidR="00540B14" w:rsidRPr="00332E9E">
        <w:rPr>
          <w:rFonts w:ascii="Times New Roman" w:hAnsi="Times New Roman" w:cs="Times New Roman"/>
          <w:lang w:val="fr-FR"/>
        </w:rPr>
        <w:t xml:space="preserve">renseignée </w:t>
      </w:r>
      <w:r w:rsidRPr="00332E9E">
        <w:rPr>
          <w:rFonts w:ascii="Times New Roman" w:hAnsi="Times New Roman" w:cs="Times New Roman"/>
          <w:lang w:val="fr-FR"/>
        </w:rPr>
        <w:t>par le surveillant.</w:t>
      </w:r>
      <w:r w:rsidR="00C57928" w:rsidRPr="00332E9E">
        <w:rPr>
          <w:rFonts w:ascii="Times New Roman" w:hAnsi="Times New Roman" w:cs="Times New Roman"/>
          <w:lang w:val="fr-FR"/>
        </w:rPr>
        <w:t xml:space="preserve"> </w:t>
      </w:r>
      <w:r w:rsidR="00512138" w:rsidRPr="00332E9E">
        <w:rPr>
          <w:rFonts w:ascii="Times New Roman" w:hAnsi="Times New Roman" w:cs="Times New Roman"/>
          <w:lang w:val="fr-FR"/>
        </w:rPr>
        <w:t>T</w:t>
      </w:r>
      <w:r w:rsidRPr="00332E9E">
        <w:rPr>
          <w:rFonts w:ascii="Times New Roman" w:hAnsi="Times New Roman" w:cs="Times New Roman"/>
          <w:lang w:val="fr-FR"/>
        </w:rPr>
        <w:t xml:space="preserve">oute tentative de fraude entraîne l’annulation de </w:t>
      </w:r>
      <w:r w:rsidR="00754FE2" w:rsidRPr="00332E9E">
        <w:rPr>
          <w:rFonts w:ascii="Times New Roman" w:hAnsi="Times New Roman" w:cs="Times New Roman"/>
          <w:lang w:val="fr-FR"/>
        </w:rPr>
        <w:t>l’examen</w:t>
      </w:r>
      <w:r w:rsidR="00C57928" w:rsidRPr="00332E9E">
        <w:rPr>
          <w:rFonts w:ascii="Times New Roman" w:hAnsi="Times New Roman" w:cs="Times New Roman"/>
          <w:lang w:val="fr-FR"/>
        </w:rPr>
        <w:t xml:space="preserve"> qui obtient</w:t>
      </w:r>
      <w:r w:rsidRPr="00332E9E">
        <w:rPr>
          <w:rFonts w:ascii="Times New Roman" w:hAnsi="Times New Roman" w:cs="Times New Roman"/>
          <w:lang w:val="fr-FR"/>
        </w:rPr>
        <w:t xml:space="preserve"> la note zéro</w:t>
      </w:r>
      <w:r w:rsidR="00C57928" w:rsidRPr="00332E9E">
        <w:rPr>
          <w:rFonts w:ascii="Times New Roman" w:hAnsi="Times New Roman" w:cs="Times New Roman"/>
          <w:lang w:val="fr-FR"/>
        </w:rPr>
        <w:t>,</w:t>
      </w:r>
      <w:r w:rsidRPr="00332E9E">
        <w:rPr>
          <w:rFonts w:ascii="Times New Roman" w:hAnsi="Times New Roman" w:cs="Times New Roman"/>
          <w:lang w:val="fr-FR"/>
        </w:rPr>
        <w:t xml:space="preserve"> </w:t>
      </w:r>
      <w:r w:rsidR="005C3249" w:rsidRPr="00332E9E">
        <w:rPr>
          <w:rFonts w:ascii="Times New Roman" w:hAnsi="Times New Roman" w:cs="Times New Roman"/>
          <w:lang w:val="fr-FR"/>
        </w:rPr>
        <w:t xml:space="preserve">avec ou </w:t>
      </w:r>
      <w:r w:rsidRPr="00332E9E">
        <w:rPr>
          <w:rFonts w:ascii="Times New Roman" w:hAnsi="Times New Roman" w:cs="Times New Roman"/>
          <w:lang w:val="fr-FR"/>
        </w:rPr>
        <w:t>sans recours à une session de ra</w:t>
      </w:r>
      <w:r w:rsidR="005C3249" w:rsidRPr="00332E9E">
        <w:rPr>
          <w:rFonts w:ascii="Times New Roman" w:hAnsi="Times New Roman" w:cs="Times New Roman"/>
          <w:lang w:val="fr-FR"/>
        </w:rPr>
        <w:t xml:space="preserve">ttrapage. Elle peut </w:t>
      </w:r>
      <w:r w:rsidRPr="00332E9E">
        <w:rPr>
          <w:rFonts w:ascii="Times New Roman" w:hAnsi="Times New Roman" w:cs="Times New Roman"/>
          <w:lang w:val="fr-FR"/>
        </w:rPr>
        <w:t xml:space="preserve">même </w:t>
      </w:r>
      <w:r w:rsidR="005C3249" w:rsidRPr="00332E9E">
        <w:rPr>
          <w:rFonts w:ascii="Times New Roman" w:hAnsi="Times New Roman" w:cs="Times New Roman"/>
          <w:lang w:val="fr-FR"/>
        </w:rPr>
        <w:t xml:space="preserve">entraîner </w:t>
      </w:r>
      <w:r w:rsidR="00E514AF" w:rsidRPr="00332E9E">
        <w:rPr>
          <w:rFonts w:ascii="Times New Roman" w:hAnsi="Times New Roman" w:cs="Times New Roman"/>
          <w:lang w:val="fr-FR"/>
        </w:rPr>
        <w:t>la saisi</w:t>
      </w:r>
      <w:r w:rsidR="00104C19" w:rsidRPr="00332E9E">
        <w:rPr>
          <w:rFonts w:ascii="Times New Roman" w:hAnsi="Times New Roman" w:cs="Times New Roman"/>
          <w:lang w:val="fr-FR"/>
        </w:rPr>
        <w:t>n</w:t>
      </w:r>
      <w:r w:rsidRPr="00332E9E">
        <w:rPr>
          <w:rFonts w:ascii="Times New Roman" w:hAnsi="Times New Roman" w:cs="Times New Roman"/>
          <w:lang w:val="fr-FR"/>
        </w:rPr>
        <w:t xml:space="preserve">e du Conseil de discipline de l’institution. </w:t>
      </w:r>
    </w:p>
    <w:p w:rsidR="00600F28" w:rsidRPr="00332E9E" w:rsidRDefault="00600F28" w:rsidP="00F00FD7">
      <w:pPr>
        <w:pStyle w:val="Article"/>
        <w:keepNext/>
        <w:numPr>
          <w:ilvl w:val="0"/>
          <w:numId w:val="5"/>
        </w:numPr>
        <w:tabs>
          <w:tab w:val="clear" w:pos="1353"/>
          <w:tab w:val="num" w:pos="1276"/>
        </w:tabs>
        <w:spacing w:before="300" w:after="180"/>
        <w:ind w:left="1276" w:right="57" w:hanging="1276"/>
        <w:rPr>
          <w:i/>
          <w:iCs/>
          <w:sz w:val="22"/>
          <w:szCs w:val="22"/>
          <w:lang w:eastAsia="fr-FR"/>
        </w:rPr>
      </w:pPr>
      <w:bookmarkStart w:id="70" w:name="_Toc486582273"/>
      <w:r w:rsidRPr="00332E9E">
        <w:rPr>
          <w:i/>
          <w:iCs/>
          <w:sz w:val="22"/>
          <w:szCs w:val="22"/>
          <w:lang w:eastAsia="fr-FR"/>
        </w:rPr>
        <w:t xml:space="preserve">Correction des </w:t>
      </w:r>
      <w:r w:rsidR="00F00FD7" w:rsidRPr="00332E9E">
        <w:rPr>
          <w:i/>
          <w:iCs/>
          <w:sz w:val="22"/>
          <w:szCs w:val="22"/>
          <w:lang w:eastAsia="fr-FR"/>
        </w:rPr>
        <w:t>examens</w:t>
      </w:r>
      <w:bookmarkEnd w:id="70"/>
    </w:p>
    <w:p w:rsidR="00600F28" w:rsidRPr="00332E9E" w:rsidRDefault="00600F28" w:rsidP="00F00FD7">
      <w:pPr>
        <w:pStyle w:val="ListParagraph"/>
        <w:keepNext/>
        <w:numPr>
          <w:ilvl w:val="0"/>
          <w:numId w:val="25"/>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Dès la fin de </w:t>
      </w:r>
      <w:r w:rsidR="00754FE2" w:rsidRPr="00332E9E">
        <w:rPr>
          <w:rFonts w:ascii="Times New Roman" w:hAnsi="Times New Roman" w:cs="Times New Roman"/>
          <w:lang w:val="fr-FR"/>
        </w:rPr>
        <w:t>l’examen</w:t>
      </w:r>
      <w:r w:rsidRPr="00332E9E">
        <w:rPr>
          <w:rFonts w:ascii="Times New Roman" w:hAnsi="Times New Roman" w:cs="Times New Roman"/>
          <w:lang w:val="fr-FR"/>
        </w:rPr>
        <w:t xml:space="preserve">, les copies et la feuille </w:t>
      </w:r>
      <w:r w:rsidR="00757018" w:rsidRPr="00332E9E">
        <w:rPr>
          <w:rFonts w:ascii="Times New Roman" w:hAnsi="Times New Roman" w:cs="Times New Roman"/>
          <w:lang w:val="fr-FR"/>
        </w:rPr>
        <w:t xml:space="preserve">d’émargement </w:t>
      </w:r>
      <w:r w:rsidR="000E437A" w:rsidRPr="00332E9E">
        <w:rPr>
          <w:rFonts w:ascii="Times New Roman" w:hAnsi="Times New Roman" w:cs="Times New Roman"/>
          <w:lang w:val="fr-FR"/>
        </w:rPr>
        <w:t>s</w:t>
      </w:r>
      <w:r w:rsidRPr="00332E9E">
        <w:rPr>
          <w:rFonts w:ascii="Times New Roman" w:hAnsi="Times New Roman" w:cs="Times New Roman"/>
          <w:lang w:val="fr-FR"/>
        </w:rPr>
        <w:t xml:space="preserve">ont </w:t>
      </w:r>
      <w:r w:rsidR="00B452D4" w:rsidRPr="00332E9E">
        <w:rPr>
          <w:rFonts w:ascii="Times New Roman" w:hAnsi="Times New Roman" w:cs="Times New Roman"/>
          <w:lang w:val="fr-FR"/>
        </w:rPr>
        <w:t xml:space="preserve">remises </w:t>
      </w:r>
      <w:r w:rsidRPr="00332E9E">
        <w:rPr>
          <w:rFonts w:ascii="Times New Roman" w:hAnsi="Times New Roman" w:cs="Times New Roman"/>
          <w:lang w:val="fr-FR"/>
        </w:rPr>
        <w:t>par les surveillants au secrétariat de l’institution. Les copies sont immédiatement rendues anonymes.</w:t>
      </w:r>
      <w:r w:rsidR="00757018" w:rsidRPr="00332E9E">
        <w:rPr>
          <w:rFonts w:ascii="Times New Roman" w:hAnsi="Times New Roman" w:cs="Times New Roman"/>
          <w:lang w:val="fr-FR"/>
        </w:rPr>
        <w:t> </w:t>
      </w:r>
    </w:p>
    <w:p w:rsidR="00815B1C" w:rsidRPr="00332E9E" w:rsidRDefault="00815B1C" w:rsidP="00815B1C">
      <w:pPr>
        <w:pStyle w:val="ListParagraph"/>
        <w:keepNext/>
        <w:numPr>
          <w:ilvl w:val="0"/>
          <w:numId w:val="25"/>
        </w:numPr>
        <w:tabs>
          <w:tab w:val="left" w:pos="709"/>
        </w:tabs>
        <w:spacing w:after="120" w:line="264" w:lineRule="auto"/>
        <w:ind w:left="706" w:hanging="562"/>
        <w:jc w:val="both"/>
        <w:rPr>
          <w:rFonts w:ascii="Times New Roman" w:hAnsi="Times New Roman" w:cs="Times New Roman"/>
          <w:lang w:val="fr-FR"/>
        </w:rPr>
      </w:pPr>
      <w:r w:rsidRPr="00332E9E">
        <w:rPr>
          <w:rFonts w:ascii="Times New Roman" w:hAnsi="Times New Roman" w:cs="Times New Roman"/>
          <w:lang w:val="fr-FR"/>
        </w:rPr>
        <w:tab/>
        <w:t>A l’ISSA, toute copie présentant un signe distinctif ou bien un message personnel à l’enseignant est annulée.</w:t>
      </w:r>
    </w:p>
    <w:p w:rsidR="00600F28" w:rsidRPr="00332E9E" w:rsidRDefault="00600F28" w:rsidP="00F00FD7">
      <w:pPr>
        <w:pStyle w:val="ListParagraph"/>
        <w:numPr>
          <w:ilvl w:val="0"/>
          <w:numId w:val="25"/>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Les copies anonymes sont transmises au correcteur dans une enveloppe fermée </w:t>
      </w:r>
      <w:r w:rsidR="00024166" w:rsidRPr="00332E9E">
        <w:rPr>
          <w:rFonts w:ascii="Times New Roman" w:hAnsi="Times New Roman" w:cs="Times New Roman"/>
          <w:lang w:val="fr-FR"/>
        </w:rPr>
        <w:t xml:space="preserve">sur laquelle sont écrits </w:t>
      </w:r>
      <w:r w:rsidRPr="00332E9E">
        <w:rPr>
          <w:rFonts w:ascii="Times New Roman" w:hAnsi="Times New Roman" w:cs="Times New Roman"/>
          <w:lang w:val="fr-FR"/>
        </w:rPr>
        <w:t>le nom du correcteur, le code et l’intitulé de l</w:t>
      </w:r>
      <w:r w:rsidR="00B96C1C" w:rsidRPr="00332E9E">
        <w:rPr>
          <w:rFonts w:ascii="Times New Roman" w:hAnsi="Times New Roman" w:cs="Times New Roman"/>
          <w:lang w:val="fr-FR"/>
        </w:rPr>
        <w:t>’</w:t>
      </w:r>
      <w:r w:rsidR="00E03A52" w:rsidRPr="00332E9E">
        <w:rPr>
          <w:rFonts w:ascii="Times New Roman" w:hAnsi="Times New Roman" w:cs="Times New Roman"/>
          <w:lang w:val="fr-FR"/>
        </w:rPr>
        <w:t>UE</w:t>
      </w:r>
      <w:r w:rsidRPr="00332E9E">
        <w:rPr>
          <w:rFonts w:ascii="Times New Roman" w:hAnsi="Times New Roman" w:cs="Times New Roman"/>
          <w:lang w:val="fr-FR"/>
        </w:rPr>
        <w:t>, la nature et la date de</w:t>
      </w:r>
      <w:r w:rsidR="0018033F" w:rsidRPr="00332E9E">
        <w:rPr>
          <w:rFonts w:ascii="Times New Roman" w:hAnsi="Times New Roman" w:cs="Times New Roman"/>
          <w:lang w:val="fr-FR"/>
        </w:rPr>
        <w:t xml:space="preserve"> </w:t>
      </w:r>
      <w:r w:rsidR="00754FE2" w:rsidRPr="00332E9E">
        <w:rPr>
          <w:rFonts w:ascii="Times New Roman" w:hAnsi="Times New Roman" w:cs="Times New Roman"/>
          <w:lang w:val="fr-FR"/>
        </w:rPr>
        <w:t>l’examen</w:t>
      </w:r>
      <w:r w:rsidR="0018033F" w:rsidRPr="00332E9E">
        <w:rPr>
          <w:rFonts w:ascii="Times New Roman" w:hAnsi="Times New Roman" w:cs="Times New Roman"/>
          <w:lang w:val="fr-FR"/>
        </w:rPr>
        <w:t>, le nombre de copies et</w:t>
      </w:r>
      <w:r w:rsidRPr="00332E9E">
        <w:rPr>
          <w:rFonts w:ascii="Times New Roman" w:hAnsi="Times New Roman" w:cs="Times New Roman"/>
          <w:lang w:val="fr-FR"/>
        </w:rPr>
        <w:t xml:space="preserve"> la date limite de remise des copies corrigées.</w:t>
      </w:r>
    </w:p>
    <w:p w:rsidR="00600F28" w:rsidRPr="00332E9E" w:rsidRDefault="00600F28" w:rsidP="002C2D3F">
      <w:pPr>
        <w:pStyle w:val="ListParagraph"/>
        <w:numPr>
          <w:ilvl w:val="0"/>
          <w:numId w:val="25"/>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Au retour des copies corrigées, le secrétariat lève l’anonymat et </w:t>
      </w:r>
      <w:r w:rsidR="00024166" w:rsidRPr="00332E9E">
        <w:rPr>
          <w:rFonts w:ascii="Times New Roman" w:hAnsi="Times New Roman" w:cs="Times New Roman"/>
          <w:lang w:val="fr-FR"/>
        </w:rPr>
        <w:t xml:space="preserve">traite </w:t>
      </w:r>
      <w:r w:rsidRPr="00332E9E">
        <w:rPr>
          <w:rFonts w:ascii="Times New Roman" w:hAnsi="Times New Roman" w:cs="Times New Roman"/>
          <w:lang w:val="fr-FR"/>
        </w:rPr>
        <w:t>les notes.</w:t>
      </w:r>
      <w:r w:rsidR="00B842CE" w:rsidRPr="00332E9E">
        <w:rPr>
          <w:rFonts w:ascii="Times New Roman" w:hAnsi="Times New Roman" w:cs="Times New Roman"/>
          <w:lang w:val="fr-FR"/>
        </w:rPr>
        <w:t xml:space="preserve"> </w:t>
      </w:r>
      <w:r w:rsidRPr="00332E9E">
        <w:rPr>
          <w:rFonts w:ascii="Times New Roman" w:hAnsi="Times New Roman" w:cs="Times New Roman"/>
          <w:lang w:val="fr-FR"/>
        </w:rPr>
        <w:t xml:space="preserve">Le principe </w:t>
      </w:r>
      <w:r w:rsidR="00B452D4" w:rsidRPr="00332E9E">
        <w:rPr>
          <w:rFonts w:ascii="Times New Roman" w:hAnsi="Times New Roman" w:cs="Times New Roman"/>
          <w:lang w:val="fr-FR"/>
        </w:rPr>
        <w:t xml:space="preserve">de la </w:t>
      </w:r>
      <w:r w:rsidRPr="00332E9E">
        <w:rPr>
          <w:rFonts w:ascii="Times New Roman" w:hAnsi="Times New Roman" w:cs="Times New Roman"/>
          <w:lang w:val="fr-FR"/>
        </w:rPr>
        <w:t>double correction est admis, à la demande du responsable de l’institution. Ce dernier peut exiger que la correction s’effectue à l’institution.</w:t>
      </w:r>
      <w:r w:rsidR="000E437A" w:rsidRPr="00332E9E">
        <w:rPr>
          <w:rFonts w:ascii="Times New Roman" w:hAnsi="Times New Roman" w:cs="Times New Roman"/>
          <w:lang w:val="fr-FR"/>
        </w:rPr>
        <w:t> </w:t>
      </w:r>
    </w:p>
    <w:p w:rsidR="00600F28" w:rsidRPr="00332E9E" w:rsidRDefault="00104C19" w:rsidP="002C2D3F">
      <w:pPr>
        <w:pStyle w:val="ListParagraph"/>
        <w:numPr>
          <w:ilvl w:val="0"/>
          <w:numId w:val="25"/>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Les résultats peuvent être consultés par les étudiants s</w:t>
      </w:r>
      <w:r w:rsidR="00755CD3" w:rsidRPr="00332E9E">
        <w:rPr>
          <w:rFonts w:ascii="Times New Roman" w:hAnsi="Times New Roman" w:cs="Times New Roman"/>
          <w:lang w:val="fr-FR"/>
        </w:rPr>
        <w:t xml:space="preserve">ur leur compte personnel sur </w:t>
      </w:r>
      <w:r w:rsidR="005D2B22" w:rsidRPr="00332E9E">
        <w:rPr>
          <w:rFonts w:ascii="Times New Roman" w:hAnsi="Times New Roman" w:cs="Times New Roman"/>
          <w:lang w:val="fr-FR"/>
        </w:rPr>
        <w:t xml:space="preserve">le site web. </w:t>
      </w:r>
      <w:r w:rsidR="00B842CE" w:rsidRPr="00332E9E">
        <w:rPr>
          <w:rFonts w:ascii="Times New Roman" w:hAnsi="Times New Roman" w:cs="Times New Roman"/>
          <w:lang w:val="fr-FR"/>
        </w:rPr>
        <w:t>Les copies d</w:t>
      </w:r>
      <w:r w:rsidR="00B452D4" w:rsidRPr="00332E9E">
        <w:rPr>
          <w:rFonts w:ascii="Times New Roman" w:hAnsi="Times New Roman" w:cs="Times New Roman"/>
          <w:lang w:val="fr-FR"/>
        </w:rPr>
        <w:t>e l</w:t>
      </w:r>
      <w:r w:rsidR="00B842CE" w:rsidRPr="00332E9E">
        <w:rPr>
          <w:rFonts w:ascii="Times New Roman" w:hAnsi="Times New Roman" w:cs="Times New Roman"/>
          <w:lang w:val="fr-FR"/>
        </w:rPr>
        <w:t xml:space="preserve">’examen final sont conservées par l’institution au moins cinq jours ouvrables après </w:t>
      </w:r>
      <w:r w:rsidR="00755CD3" w:rsidRPr="00332E9E">
        <w:rPr>
          <w:rFonts w:ascii="Times New Roman" w:hAnsi="Times New Roman" w:cs="Times New Roman"/>
          <w:lang w:val="fr-FR"/>
        </w:rPr>
        <w:t xml:space="preserve">la publication des résultats. </w:t>
      </w:r>
    </w:p>
    <w:p w:rsidR="00907DCB" w:rsidRPr="00332E9E" w:rsidRDefault="00BA4263" w:rsidP="002C2D3F">
      <w:pPr>
        <w:pStyle w:val="Article"/>
        <w:keepNext/>
        <w:numPr>
          <w:ilvl w:val="0"/>
          <w:numId w:val="5"/>
        </w:numPr>
        <w:tabs>
          <w:tab w:val="clear" w:pos="1353"/>
          <w:tab w:val="num" w:pos="1276"/>
        </w:tabs>
        <w:spacing w:before="300" w:after="180"/>
        <w:ind w:left="1276" w:right="57" w:hanging="1276"/>
        <w:rPr>
          <w:i/>
          <w:iCs/>
          <w:sz w:val="22"/>
          <w:szCs w:val="22"/>
          <w:lang w:eastAsia="fr-FR"/>
        </w:rPr>
      </w:pPr>
      <w:bookmarkStart w:id="71" w:name="_Toc486582274"/>
      <w:r w:rsidRPr="00332E9E">
        <w:rPr>
          <w:i/>
          <w:iCs/>
          <w:sz w:val="22"/>
          <w:szCs w:val="22"/>
          <w:lang w:eastAsia="fr-FR"/>
        </w:rPr>
        <w:t>Dispositions spécifiques aux é</w:t>
      </w:r>
      <w:r w:rsidR="00907DCB" w:rsidRPr="00332E9E">
        <w:rPr>
          <w:i/>
          <w:iCs/>
          <w:sz w:val="22"/>
          <w:szCs w:val="22"/>
          <w:lang w:eastAsia="fr-FR"/>
        </w:rPr>
        <w:t xml:space="preserve">preuves </w:t>
      </w:r>
      <w:r w:rsidR="009655D9" w:rsidRPr="00332E9E">
        <w:rPr>
          <w:i/>
          <w:iCs/>
          <w:sz w:val="22"/>
          <w:szCs w:val="22"/>
          <w:lang w:eastAsia="fr-FR"/>
        </w:rPr>
        <w:t>numériques</w:t>
      </w:r>
      <w:bookmarkEnd w:id="71"/>
    </w:p>
    <w:p w:rsidR="00B71963" w:rsidRPr="00332E9E" w:rsidRDefault="002C4670" w:rsidP="00515950">
      <w:pPr>
        <w:pStyle w:val="Heading4"/>
        <w:keepNext w:val="0"/>
        <w:keepLines w:val="0"/>
        <w:spacing w:before="0" w:after="120" w:line="264" w:lineRule="auto"/>
        <w:ind w:left="709"/>
        <w:jc w:val="both"/>
        <w:rPr>
          <w:rFonts w:ascii="Times New Roman" w:hAnsi="Times New Roman"/>
          <w:b w:val="0"/>
          <w:bCs w:val="0"/>
          <w:i w:val="0"/>
          <w:iCs w:val="0"/>
          <w:color w:val="auto"/>
          <w:u w:val="single"/>
          <w:lang w:val="fr-FR"/>
        </w:rPr>
      </w:pPr>
      <w:r w:rsidRPr="00332E9E">
        <w:rPr>
          <w:rFonts w:ascii="Times New Roman" w:hAnsi="Times New Roman"/>
          <w:b w:val="0"/>
          <w:bCs w:val="0"/>
          <w:i w:val="0"/>
          <w:iCs w:val="0"/>
          <w:color w:val="auto"/>
          <w:u w:val="single"/>
          <w:lang w:val="fr-FR"/>
        </w:rPr>
        <w:t>Déroulement des épreuves</w:t>
      </w:r>
    </w:p>
    <w:p w:rsidR="00B71963" w:rsidRPr="00332E9E" w:rsidRDefault="00B71963" w:rsidP="002C2D3F">
      <w:pPr>
        <w:pStyle w:val="ListParagraph"/>
        <w:numPr>
          <w:ilvl w:val="0"/>
          <w:numId w:val="26"/>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L’attribution des codes d’accès et l’assignation des places en salle de composition se font avant le début de chaque épreuve.</w:t>
      </w:r>
    </w:p>
    <w:p w:rsidR="0018033F" w:rsidRPr="00332E9E" w:rsidRDefault="0018033F" w:rsidP="0018033F">
      <w:pPr>
        <w:pStyle w:val="ListParagraph"/>
        <w:numPr>
          <w:ilvl w:val="0"/>
          <w:numId w:val="26"/>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L’étudiant doit avoir sa carte d’étudiant de l’USJ valide pour l’année en cours et la montrer au surveillant à sa demande. S’il n’a pas sa carte, il ne pourra participer à l’épreuve que sur autorisation du responsable de l’institution.</w:t>
      </w:r>
    </w:p>
    <w:p w:rsidR="00B71963" w:rsidRPr="00332E9E" w:rsidRDefault="00B71963" w:rsidP="002C2D3F">
      <w:pPr>
        <w:pStyle w:val="ListParagraph"/>
        <w:numPr>
          <w:ilvl w:val="0"/>
          <w:numId w:val="26"/>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L’étudiant n’est pas autorisé à quitter la salle dans les 30 premières minutes suivant la distribution des sujets. Passé ce délai, en cas de nécessité, l’étudiant sort</w:t>
      </w:r>
      <w:r w:rsidR="00515950" w:rsidRPr="00332E9E">
        <w:rPr>
          <w:rFonts w:ascii="Times New Roman" w:hAnsi="Times New Roman" w:cs="Times New Roman"/>
          <w:lang w:val="fr-FR"/>
        </w:rPr>
        <w:t>,</w:t>
      </w:r>
      <w:r w:rsidRPr="00332E9E">
        <w:rPr>
          <w:rFonts w:ascii="Times New Roman" w:hAnsi="Times New Roman" w:cs="Times New Roman"/>
          <w:lang w:val="fr-FR"/>
        </w:rPr>
        <w:t xml:space="preserve"> accompagné d’un surveillant. L’étudiant qui enfreint ce règlement sera noté zéro pour l’épreuve concernée et ne bénéficiera pas d’un examen de rattrapage</w:t>
      </w:r>
    </w:p>
    <w:p w:rsidR="00252FB7" w:rsidRPr="00332E9E" w:rsidRDefault="00252FB7" w:rsidP="002C2D3F">
      <w:pPr>
        <w:pStyle w:val="ListParagraph"/>
        <w:numPr>
          <w:ilvl w:val="0"/>
          <w:numId w:val="26"/>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Les épreuves sont rédigées sur des répertoires personnalisés exigés par l’institution. </w:t>
      </w:r>
    </w:p>
    <w:p w:rsidR="00B71963" w:rsidRPr="00332E9E" w:rsidRDefault="00B71963" w:rsidP="002C2D3F">
      <w:pPr>
        <w:pStyle w:val="ListParagraph"/>
        <w:numPr>
          <w:ilvl w:val="0"/>
          <w:numId w:val="26"/>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Si la nature du sujet ou de l’épreuve nécessite un complément d’information ou une correction, l’étudiant peut demander au surveillant de le sign</w:t>
      </w:r>
      <w:r w:rsidR="00C246EF" w:rsidRPr="00332E9E">
        <w:rPr>
          <w:rFonts w:ascii="Times New Roman" w:hAnsi="Times New Roman" w:cs="Times New Roman"/>
          <w:lang w:val="fr-FR"/>
        </w:rPr>
        <w:t>aler au responsable de l’institution.</w:t>
      </w:r>
    </w:p>
    <w:p w:rsidR="00057262" w:rsidRPr="00332E9E" w:rsidRDefault="00057262" w:rsidP="00057262">
      <w:pPr>
        <w:pStyle w:val="ListParagraph"/>
        <w:numPr>
          <w:ilvl w:val="0"/>
          <w:numId w:val="26"/>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Le matériel autorisé durant l’épreuve est mentionné pour chaque évaluation. En salle de composition, il est interdit aux étudiants de prêter leur matériel.</w:t>
      </w:r>
    </w:p>
    <w:p w:rsidR="00B71963" w:rsidRPr="00332E9E" w:rsidRDefault="00B71963" w:rsidP="00C246EF">
      <w:pPr>
        <w:pStyle w:val="ListParagraph"/>
        <w:numPr>
          <w:ilvl w:val="0"/>
          <w:numId w:val="26"/>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L’étudiant cesse de composer dès que </w:t>
      </w:r>
      <w:r w:rsidR="00C246EF" w:rsidRPr="00332E9E">
        <w:rPr>
          <w:rFonts w:ascii="Times New Roman" w:hAnsi="Times New Roman" w:cs="Times New Roman"/>
          <w:lang w:val="fr-FR"/>
        </w:rPr>
        <w:t>la durée prévue pour</w:t>
      </w:r>
      <w:r w:rsidRPr="00332E9E">
        <w:rPr>
          <w:rFonts w:ascii="Times New Roman" w:hAnsi="Times New Roman" w:cs="Times New Roman"/>
          <w:lang w:val="fr-FR"/>
        </w:rPr>
        <w:t xml:space="preserve"> l’épreuve est déclaré</w:t>
      </w:r>
      <w:r w:rsidR="00C246EF" w:rsidRPr="00332E9E">
        <w:rPr>
          <w:rFonts w:ascii="Times New Roman" w:hAnsi="Times New Roman" w:cs="Times New Roman"/>
          <w:lang w:val="fr-FR"/>
        </w:rPr>
        <w:t>e</w:t>
      </w:r>
      <w:r w:rsidRPr="00332E9E">
        <w:rPr>
          <w:rFonts w:ascii="Times New Roman" w:hAnsi="Times New Roman" w:cs="Times New Roman"/>
          <w:lang w:val="fr-FR"/>
        </w:rPr>
        <w:t xml:space="preserve"> expiré</w:t>
      </w:r>
      <w:r w:rsidR="00C246EF" w:rsidRPr="00332E9E">
        <w:rPr>
          <w:rFonts w:ascii="Times New Roman" w:hAnsi="Times New Roman" w:cs="Times New Roman"/>
          <w:lang w:val="fr-FR"/>
        </w:rPr>
        <w:t>e</w:t>
      </w:r>
      <w:r w:rsidRPr="00332E9E">
        <w:rPr>
          <w:rFonts w:ascii="Times New Roman" w:hAnsi="Times New Roman" w:cs="Times New Roman"/>
          <w:lang w:val="fr-FR"/>
        </w:rPr>
        <w:t xml:space="preserve">. </w:t>
      </w:r>
      <w:r w:rsidR="005826A7" w:rsidRPr="00332E9E">
        <w:rPr>
          <w:rFonts w:ascii="Times New Roman" w:hAnsi="Times New Roman" w:cs="Times New Roman"/>
          <w:lang w:val="fr-FR"/>
        </w:rPr>
        <w:t>Avant de quitter la salle de composition, les étudiants sont tenus de vérifier que leurs fichiers sont bien sauvegardés dans le bon répertoire</w:t>
      </w:r>
    </w:p>
    <w:p w:rsidR="005826A7" w:rsidRPr="00332E9E" w:rsidRDefault="00B71963" w:rsidP="002C2D3F">
      <w:pPr>
        <w:pStyle w:val="ListParagraph"/>
        <w:numPr>
          <w:ilvl w:val="0"/>
          <w:numId w:val="26"/>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Tout comportement ou action contraire au règlement est signalé au responsable de l’institution par une fiche d’incident renseignée par le surveillant. Toute tentative de fraude entraîne l’annulation de l’épreuve qui obtient la note zéro, avec ou sans recours à une session de rattrapage. Elle peut même entraîner la saisine du Conseil de discipline de l’institution.</w:t>
      </w:r>
    </w:p>
    <w:p w:rsidR="00252FB7" w:rsidRPr="00332E9E" w:rsidRDefault="002C4670" w:rsidP="00515950">
      <w:pPr>
        <w:pStyle w:val="Heading4"/>
        <w:keepLines w:val="0"/>
        <w:spacing w:before="0" w:after="120" w:line="264" w:lineRule="auto"/>
        <w:ind w:left="709"/>
        <w:jc w:val="both"/>
        <w:rPr>
          <w:rFonts w:ascii="Times New Roman" w:hAnsi="Times New Roman"/>
          <w:b w:val="0"/>
          <w:bCs w:val="0"/>
          <w:i w:val="0"/>
          <w:iCs w:val="0"/>
          <w:color w:val="auto"/>
          <w:u w:val="single"/>
          <w:lang w:val="fr-FR"/>
        </w:rPr>
      </w:pPr>
      <w:r w:rsidRPr="00332E9E">
        <w:rPr>
          <w:rFonts w:ascii="Times New Roman" w:hAnsi="Times New Roman"/>
          <w:b w:val="0"/>
          <w:bCs w:val="0"/>
          <w:i w:val="0"/>
          <w:iCs w:val="0"/>
          <w:color w:val="auto"/>
          <w:u w:val="single"/>
          <w:lang w:val="fr-FR"/>
        </w:rPr>
        <w:lastRenderedPageBreak/>
        <w:t>Correction des épreuves</w:t>
      </w:r>
    </w:p>
    <w:p w:rsidR="00252FB7" w:rsidRPr="00332E9E" w:rsidRDefault="00252FB7" w:rsidP="00C246EF">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 xml:space="preserve">Dès la fin de l’épreuve, le secrétariat de l’institution copie les réponses (sous format répertoires et fichiers) sur un autre répertoire créé à cet effet. Ce nouveau répertoire sera remis aux enseignants pour correction. Les codes d’accès seront alors désactivés. </w:t>
      </w:r>
    </w:p>
    <w:p w:rsidR="00252FB7" w:rsidRPr="00332E9E" w:rsidRDefault="00252FB7" w:rsidP="00C246EF">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L’enseignant corrige, saisi</w:t>
      </w:r>
      <w:r w:rsidR="00C246EF" w:rsidRPr="00332E9E">
        <w:rPr>
          <w:rFonts w:ascii="Times New Roman" w:hAnsi="Times New Roman"/>
          <w:b w:val="0"/>
          <w:bCs w:val="0"/>
          <w:i w:val="0"/>
          <w:iCs w:val="0"/>
          <w:color w:val="auto"/>
          <w:lang w:val="fr-FR"/>
        </w:rPr>
        <w:t>t</w:t>
      </w:r>
      <w:r w:rsidRPr="00332E9E">
        <w:rPr>
          <w:rFonts w:ascii="Times New Roman" w:hAnsi="Times New Roman"/>
          <w:b w:val="0"/>
          <w:bCs w:val="0"/>
          <w:i w:val="0"/>
          <w:iCs w:val="0"/>
          <w:color w:val="auto"/>
          <w:lang w:val="fr-FR"/>
        </w:rPr>
        <w:t xml:space="preserve"> la note sur la « </w:t>
      </w:r>
      <w:r w:rsidRPr="00332E9E">
        <w:rPr>
          <w:rFonts w:ascii="Times New Roman" w:hAnsi="Times New Roman"/>
          <w:b w:val="0"/>
          <w:bCs w:val="0"/>
          <w:color w:val="auto"/>
          <w:lang w:val="fr-FR"/>
        </w:rPr>
        <w:t>Liste format enseignant</w:t>
      </w:r>
      <w:r w:rsidRPr="00332E9E">
        <w:rPr>
          <w:rFonts w:ascii="Times New Roman" w:hAnsi="Times New Roman"/>
          <w:b w:val="0"/>
          <w:bCs w:val="0"/>
          <w:i w:val="0"/>
          <w:iCs w:val="0"/>
          <w:color w:val="auto"/>
          <w:lang w:val="fr-FR"/>
        </w:rPr>
        <w:t> » fournie par le système, et la remet complète à l’institution.</w:t>
      </w:r>
    </w:p>
    <w:p w:rsidR="00252FB7" w:rsidRPr="00332E9E" w:rsidRDefault="00252FB7" w:rsidP="00C246EF">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L’institution copie ensuite les notes de la « </w:t>
      </w:r>
      <w:r w:rsidRPr="00332E9E">
        <w:rPr>
          <w:rFonts w:ascii="Times New Roman" w:hAnsi="Times New Roman"/>
          <w:b w:val="0"/>
          <w:bCs w:val="0"/>
          <w:color w:val="auto"/>
          <w:lang w:val="fr-FR"/>
        </w:rPr>
        <w:t>Liste format enseignant</w:t>
      </w:r>
      <w:r w:rsidRPr="00332E9E">
        <w:rPr>
          <w:rFonts w:ascii="Times New Roman" w:hAnsi="Times New Roman"/>
          <w:b w:val="0"/>
          <w:bCs w:val="0"/>
          <w:i w:val="0"/>
          <w:iCs w:val="0"/>
          <w:color w:val="auto"/>
          <w:lang w:val="fr-FR"/>
        </w:rPr>
        <w:t xml:space="preserve"> » sur la plateforme </w:t>
      </w:r>
      <w:r w:rsidR="00C246EF" w:rsidRPr="00332E9E">
        <w:rPr>
          <w:rFonts w:ascii="Times New Roman" w:hAnsi="Times New Roman"/>
          <w:b w:val="0"/>
          <w:bCs w:val="0"/>
          <w:i w:val="0"/>
          <w:iCs w:val="0"/>
          <w:color w:val="auto"/>
          <w:lang w:val="fr-FR"/>
        </w:rPr>
        <w:t>« </w:t>
      </w:r>
      <w:r w:rsidRPr="00332E9E">
        <w:rPr>
          <w:rFonts w:ascii="Times New Roman" w:hAnsi="Times New Roman"/>
          <w:b w:val="0"/>
          <w:bCs w:val="0"/>
          <w:color w:val="auto"/>
          <w:lang w:val="fr-FR"/>
        </w:rPr>
        <w:t>Gestion des notes</w:t>
      </w:r>
      <w:r w:rsidR="00C246EF" w:rsidRPr="00332E9E">
        <w:rPr>
          <w:rFonts w:ascii="Times New Roman" w:hAnsi="Times New Roman"/>
          <w:b w:val="0"/>
          <w:bCs w:val="0"/>
          <w:i w:val="0"/>
          <w:iCs w:val="0"/>
          <w:color w:val="auto"/>
          <w:lang w:val="fr-FR"/>
        </w:rPr>
        <w:t> »</w:t>
      </w:r>
      <w:r w:rsidRPr="00332E9E">
        <w:rPr>
          <w:rFonts w:ascii="Times New Roman" w:hAnsi="Times New Roman"/>
          <w:b w:val="0"/>
          <w:bCs w:val="0"/>
          <w:i w:val="0"/>
          <w:iCs w:val="0"/>
          <w:color w:val="auto"/>
          <w:lang w:val="fr-FR"/>
        </w:rPr>
        <w:t>. Au cas où le correcteur possède des doutes sur certaines copies, il peut analyser l’environnement dans la salle des épreuves, afin de décider du sort de ces copies.</w:t>
      </w:r>
    </w:p>
    <w:p w:rsidR="00594BEA" w:rsidRPr="00332E9E" w:rsidRDefault="00594BEA" w:rsidP="00594BEA">
      <w:pPr>
        <w:pStyle w:val="Article"/>
        <w:keepNext/>
        <w:numPr>
          <w:ilvl w:val="0"/>
          <w:numId w:val="5"/>
        </w:numPr>
        <w:tabs>
          <w:tab w:val="clear" w:pos="1353"/>
          <w:tab w:val="num" w:pos="1276"/>
        </w:tabs>
        <w:spacing w:before="300" w:after="180"/>
        <w:ind w:left="1276" w:right="57" w:hanging="1276"/>
        <w:rPr>
          <w:i/>
          <w:iCs/>
          <w:sz w:val="22"/>
          <w:szCs w:val="22"/>
          <w:lang w:eastAsia="fr-FR"/>
        </w:rPr>
      </w:pPr>
      <w:bookmarkStart w:id="72" w:name="_Toc486582275"/>
      <w:r w:rsidRPr="00332E9E">
        <w:rPr>
          <w:i/>
          <w:iCs/>
          <w:sz w:val="22"/>
          <w:szCs w:val="22"/>
          <w:lang w:eastAsia="fr-FR"/>
        </w:rPr>
        <w:t>Intégrité et rigueur académiques</w:t>
      </w:r>
      <w:bookmarkEnd w:id="72"/>
    </w:p>
    <w:p w:rsidR="00594BEA" w:rsidRPr="00332E9E" w:rsidRDefault="00594BEA" w:rsidP="00594BEA">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L’intégrité académique se définit comme étant : « Un engagement à respecter, quelles que soient les circonstances, les cinq valeurs fondamentales suivantes : honnêteté, confiance, just</w:t>
      </w:r>
      <w:r w:rsidR="00057262" w:rsidRPr="00332E9E">
        <w:rPr>
          <w:rFonts w:ascii="Times New Roman" w:hAnsi="Times New Roman"/>
          <w:b w:val="0"/>
          <w:bCs w:val="0"/>
          <w:i w:val="0"/>
          <w:iCs w:val="0"/>
          <w:color w:val="auto"/>
          <w:lang w:val="fr-FR"/>
        </w:rPr>
        <w:t>ice, respect, responsabilité »</w:t>
      </w:r>
      <w:r w:rsidR="00057262" w:rsidRPr="00332E9E">
        <w:rPr>
          <w:rStyle w:val="FootnoteReference"/>
          <w:rFonts w:ascii="Times New Roman" w:hAnsi="Times New Roman"/>
          <w:b w:val="0"/>
          <w:bCs w:val="0"/>
          <w:i w:val="0"/>
          <w:iCs w:val="0"/>
          <w:color w:val="auto"/>
          <w:lang w:val="fr-FR"/>
        </w:rPr>
        <w:footnoteReference w:id="14"/>
      </w:r>
      <w:r w:rsidR="00057262" w:rsidRPr="00332E9E">
        <w:rPr>
          <w:rFonts w:ascii="Times New Roman" w:hAnsi="Times New Roman"/>
          <w:b w:val="0"/>
          <w:bCs w:val="0"/>
          <w:i w:val="0"/>
          <w:iCs w:val="0"/>
          <w:color w:val="auto"/>
          <w:lang w:val="fr-FR"/>
        </w:rPr>
        <w:t>.</w:t>
      </w:r>
    </w:p>
    <w:p w:rsidR="00594BEA" w:rsidRPr="00332E9E" w:rsidRDefault="00594BEA" w:rsidP="00594BEA">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 xml:space="preserve">Le plagiat est une infraction, une fraude qui porte atteinte à l’intégrité académique ainsi qu’aux droits moraux de l’auteur et qui peut entraîner des sanctions disciplinaires. Ce droit des auteurs mérite une protection, quel que soit le genre de document produit (extraits de texte, images, données, utilisation de matériels, de documents non autorisés dans le cadre d’examens, faire passer pour sien des documents rédigés par d’autres etc.). </w:t>
      </w:r>
    </w:p>
    <w:p w:rsidR="00594BEA" w:rsidRPr="00332E9E" w:rsidRDefault="00594BEA" w:rsidP="00594BEA">
      <w:pPr>
        <w:pStyle w:val="Heading4"/>
        <w:keepNext w:val="0"/>
        <w:keepLines w:val="0"/>
        <w:spacing w:before="0" w:after="120" w:line="264" w:lineRule="auto"/>
        <w:ind w:left="709"/>
        <w:jc w:val="both"/>
        <w:rPr>
          <w:rFonts w:ascii="Times New Roman" w:hAnsi="Times New Roman"/>
          <w:b w:val="0"/>
          <w:bCs w:val="0"/>
          <w:i w:val="0"/>
          <w:iCs w:val="0"/>
          <w:color w:val="auto"/>
          <w:u w:val="single"/>
          <w:lang w:val="fr-FR"/>
        </w:rPr>
      </w:pPr>
      <w:r w:rsidRPr="00332E9E">
        <w:rPr>
          <w:rFonts w:ascii="Times New Roman" w:hAnsi="Times New Roman"/>
          <w:b w:val="0"/>
          <w:bCs w:val="0"/>
          <w:i w:val="0"/>
          <w:iCs w:val="0"/>
          <w:color w:val="auto"/>
          <w:u w:val="single"/>
          <w:lang w:val="fr-FR"/>
        </w:rPr>
        <w:t>Information et prévention :</w:t>
      </w:r>
    </w:p>
    <w:p w:rsidR="00594BEA" w:rsidRPr="00332E9E" w:rsidRDefault="00594BEA" w:rsidP="00757277">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Des informations relatives à la définition du plagiat, ainsi qu’aux moyens de les éviter, sont mises à la disposition de l’ensemble du personnel et des étudiants (dépliants disponibles sur le site web de l’USJ). Ces dépliants sont remis aux étudiants dès leur entrée à l’</w:t>
      </w:r>
      <w:r w:rsidR="00757277" w:rsidRPr="00332E9E">
        <w:rPr>
          <w:rFonts w:ascii="Times New Roman" w:hAnsi="Times New Roman"/>
          <w:b w:val="0"/>
          <w:bCs w:val="0"/>
          <w:i w:val="0"/>
          <w:iCs w:val="0"/>
          <w:color w:val="auto"/>
          <w:lang w:val="fr-FR"/>
        </w:rPr>
        <w:t>U</w:t>
      </w:r>
      <w:r w:rsidRPr="00332E9E">
        <w:rPr>
          <w:rFonts w:ascii="Times New Roman" w:hAnsi="Times New Roman"/>
          <w:b w:val="0"/>
          <w:bCs w:val="0"/>
          <w:i w:val="0"/>
          <w:iCs w:val="0"/>
          <w:color w:val="auto"/>
          <w:lang w:val="fr-FR"/>
        </w:rPr>
        <w:t>niversité.</w:t>
      </w:r>
    </w:p>
    <w:p w:rsidR="00594BEA" w:rsidRPr="00332E9E" w:rsidRDefault="00594BEA" w:rsidP="00594BEA">
      <w:pPr>
        <w:pStyle w:val="Heading4"/>
        <w:keepNext w:val="0"/>
        <w:keepLines w:val="0"/>
        <w:spacing w:before="0" w:after="120" w:line="264" w:lineRule="auto"/>
        <w:ind w:left="709"/>
        <w:jc w:val="both"/>
        <w:rPr>
          <w:rFonts w:ascii="Times New Roman" w:hAnsi="Times New Roman"/>
          <w:b w:val="0"/>
          <w:bCs w:val="0"/>
          <w:i w:val="0"/>
          <w:iCs w:val="0"/>
          <w:color w:val="auto"/>
          <w:u w:val="single"/>
          <w:lang w:val="fr-FR"/>
        </w:rPr>
      </w:pPr>
      <w:r w:rsidRPr="00332E9E">
        <w:rPr>
          <w:rFonts w:ascii="Times New Roman" w:hAnsi="Times New Roman"/>
          <w:b w:val="0"/>
          <w:bCs w:val="0"/>
          <w:i w:val="0"/>
          <w:iCs w:val="0"/>
          <w:color w:val="auto"/>
          <w:u w:val="single"/>
          <w:lang w:val="fr-FR"/>
        </w:rPr>
        <w:t>Contrôle :</w:t>
      </w:r>
    </w:p>
    <w:p w:rsidR="00594BEA" w:rsidRPr="00332E9E" w:rsidRDefault="00594BEA" w:rsidP="00594BEA">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 xml:space="preserve">Tous les documents produits par les étudiants (rapports, mémoires, etc.) pourraient être vérifiés par l’intermédiaire d’un logiciel de détection de plagiat. </w:t>
      </w:r>
    </w:p>
    <w:p w:rsidR="00594BEA" w:rsidRPr="00332E9E" w:rsidRDefault="00594BEA" w:rsidP="00594BEA">
      <w:pPr>
        <w:pStyle w:val="Heading4"/>
        <w:keepNext w:val="0"/>
        <w:keepLines w:val="0"/>
        <w:spacing w:before="0" w:after="120" w:line="264" w:lineRule="auto"/>
        <w:ind w:left="709"/>
        <w:jc w:val="both"/>
        <w:rPr>
          <w:rFonts w:ascii="Times New Roman" w:hAnsi="Times New Roman"/>
          <w:b w:val="0"/>
          <w:bCs w:val="0"/>
          <w:i w:val="0"/>
          <w:iCs w:val="0"/>
          <w:color w:val="auto"/>
          <w:u w:val="single"/>
          <w:lang w:val="fr-FR"/>
        </w:rPr>
      </w:pPr>
      <w:r w:rsidRPr="00332E9E">
        <w:rPr>
          <w:rFonts w:ascii="Times New Roman" w:hAnsi="Times New Roman"/>
          <w:b w:val="0"/>
          <w:bCs w:val="0"/>
          <w:i w:val="0"/>
          <w:iCs w:val="0"/>
          <w:color w:val="auto"/>
          <w:u w:val="single"/>
          <w:lang w:val="fr-FR"/>
        </w:rPr>
        <w:t>Sanctions :</w:t>
      </w:r>
    </w:p>
    <w:p w:rsidR="00594BEA" w:rsidRPr="00332E9E" w:rsidRDefault="00594BEA" w:rsidP="00057262">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 xml:space="preserve">Tout acte avéré de plagiat entraîne l’annulation de l’épreuve ou </w:t>
      </w:r>
      <w:r w:rsidR="002C4670" w:rsidRPr="00332E9E">
        <w:rPr>
          <w:rFonts w:ascii="Times New Roman" w:hAnsi="Times New Roman"/>
          <w:b w:val="0"/>
          <w:bCs w:val="0"/>
          <w:i w:val="0"/>
          <w:iCs w:val="0"/>
          <w:color w:val="auto"/>
          <w:lang w:val="fr-FR"/>
        </w:rPr>
        <w:t xml:space="preserve">du </w:t>
      </w:r>
      <w:r w:rsidRPr="00332E9E">
        <w:rPr>
          <w:rFonts w:ascii="Times New Roman" w:hAnsi="Times New Roman"/>
          <w:b w:val="0"/>
          <w:bCs w:val="0"/>
          <w:i w:val="0"/>
          <w:iCs w:val="0"/>
          <w:color w:val="auto"/>
          <w:lang w:val="fr-FR"/>
        </w:rPr>
        <w:t>projet : le travail est noté zéro.</w:t>
      </w:r>
    </w:p>
    <w:p w:rsidR="0075658F" w:rsidRPr="00332E9E" w:rsidRDefault="0075658F" w:rsidP="00E06C29">
      <w:pPr>
        <w:pStyle w:val="Heading2"/>
        <w:pBdr>
          <w:bottom w:val="single" w:sz="4" w:space="1" w:color="auto"/>
        </w:pBdr>
        <w:shd w:val="clear" w:color="auto" w:fill="808080"/>
        <w:spacing w:before="480" w:after="300" w:line="240" w:lineRule="auto"/>
        <w:jc w:val="left"/>
        <w:rPr>
          <w:rFonts w:ascii="Times New Roman" w:hAnsi="Times New Roman"/>
          <w:b/>
          <w:bCs/>
          <w:color w:val="auto"/>
          <w:sz w:val="26"/>
          <w:u w:val="none"/>
        </w:rPr>
      </w:pPr>
      <w:bookmarkStart w:id="73" w:name="_Toc486582276"/>
      <w:r w:rsidRPr="00332E9E">
        <w:rPr>
          <w:rFonts w:ascii="Times New Roman" w:hAnsi="Times New Roman"/>
          <w:b/>
          <w:bCs/>
          <w:color w:val="auto"/>
          <w:sz w:val="26"/>
          <w:u w:val="none"/>
        </w:rPr>
        <w:t xml:space="preserve">Titre </w:t>
      </w:r>
      <w:r w:rsidR="00A8583C" w:rsidRPr="00332E9E">
        <w:rPr>
          <w:rFonts w:ascii="Times New Roman" w:hAnsi="Times New Roman"/>
          <w:b/>
          <w:bCs/>
          <w:color w:val="auto"/>
          <w:sz w:val="26"/>
          <w:u w:val="none"/>
        </w:rPr>
        <w:t>c</w:t>
      </w:r>
      <w:r w:rsidRPr="00332E9E">
        <w:rPr>
          <w:rFonts w:ascii="Times New Roman" w:hAnsi="Times New Roman"/>
          <w:b/>
          <w:bCs/>
          <w:color w:val="auto"/>
          <w:sz w:val="26"/>
          <w:u w:val="none"/>
        </w:rPr>
        <w:t>inquième</w:t>
      </w:r>
      <w:r w:rsidR="00DE2A06" w:rsidRPr="00332E9E">
        <w:rPr>
          <w:rFonts w:ascii="Times New Roman" w:hAnsi="Times New Roman"/>
          <w:b/>
          <w:bCs/>
          <w:color w:val="auto"/>
          <w:sz w:val="26"/>
          <w:u w:val="none"/>
        </w:rPr>
        <w:t xml:space="preserve"> - </w:t>
      </w:r>
      <w:r w:rsidRPr="00332E9E">
        <w:rPr>
          <w:rFonts w:ascii="Times New Roman" w:hAnsi="Times New Roman"/>
          <w:b/>
          <w:bCs/>
          <w:color w:val="auto"/>
          <w:sz w:val="26"/>
          <w:u w:val="none"/>
        </w:rPr>
        <w:t>Tenue et discipline</w:t>
      </w:r>
      <w:bookmarkEnd w:id="73"/>
    </w:p>
    <w:p w:rsidR="0075658F" w:rsidRPr="00332E9E" w:rsidRDefault="0075658F" w:rsidP="002C2D3F">
      <w:pPr>
        <w:pStyle w:val="Article"/>
        <w:keepNext/>
        <w:numPr>
          <w:ilvl w:val="0"/>
          <w:numId w:val="5"/>
        </w:numPr>
        <w:tabs>
          <w:tab w:val="clear" w:pos="1353"/>
          <w:tab w:val="num" w:pos="1276"/>
        </w:tabs>
        <w:spacing w:before="300" w:after="180"/>
        <w:ind w:left="1276" w:right="57" w:hanging="1276"/>
        <w:rPr>
          <w:i/>
          <w:iCs/>
          <w:sz w:val="22"/>
          <w:szCs w:val="22"/>
          <w:lang w:eastAsia="fr-FR"/>
        </w:rPr>
      </w:pPr>
      <w:bookmarkStart w:id="74" w:name="_Toc486582277"/>
      <w:r w:rsidRPr="00332E9E">
        <w:rPr>
          <w:i/>
          <w:iCs/>
          <w:sz w:val="22"/>
          <w:szCs w:val="22"/>
          <w:lang w:eastAsia="fr-FR"/>
        </w:rPr>
        <w:t>Comportement général</w:t>
      </w:r>
      <w:bookmarkEnd w:id="74"/>
    </w:p>
    <w:p w:rsidR="0075658F" w:rsidRPr="00332E9E" w:rsidRDefault="0075658F" w:rsidP="00515950">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Le respect mutuel, la bonne tenue et l’observation de la discipline sont attendus de tous les étudiants.</w:t>
      </w:r>
    </w:p>
    <w:p w:rsidR="0075658F" w:rsidRPr="00332E9E" w:rsidRDefault="0075658F" w:rsidP="00515950">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L’esprit de convivialité règne entre eux, aussi bien sur le campus qu’en tout autre endroit, dans le cadre des activités universitaires.</w:t>
      </w:r>
    </w:p>
    <w:p w:rsidR="0075658F" w:rsidRPr="00332E9E" w:rsidRDefault="0075658F" w:rsidP="00515950">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Les locaux et les équipements sont utilisés avec le plus grand soin.</w:t>
      </w:r>
    </w:p>
    <w:p w:rsidR="0075658F" w:rsidRPr="00332E9E" w:rsidRDefault="002B5B9E" w:rsidP="002C2D3F">
      <w:pPr>
        <w:pStyle w:val="Article"/>
        <w:keepNext/>
        <w:numPr>
          <w:ilvl w:val="0"/>
          <w:numId w:val="5"/>
        </w:numPr>
        <w:tabs>
          <w:tab w:val="clear" w:pos="1353"/>
          <w:tab w:val="num" w:pos="1276"/>
        </w:tabs>
        <w:spacing w:before="300" w:after="180"/>
        <w:ind w:left="1276" w:right="57" w:hanging="1276"/>
        <w:rPr>
          <w:i/>
          <w:iCs/>
          <w:sz w:val="22"/>
          <w:szCs w:val="22"/>
          <w:lang w:eastAsia="fr-FR"/>
        </w:rPr>
      </w:pPr>
      <w:bookmarkStart w:id="75" w:name="_Toc486582278"/>
      <w:r w:rsidRPr="00332E9E">
        <w:rPr>
          <w:i/>
          <w:iCs/>
          <w:sz w:val="22"/>
          <w:szCs w:val="22"/>
          <w:lang w:eastAsia="fr-FR"/>
        </w:rPr>
        <w:t xml:space="preserve">Tenue dans les </w:t>
      </w:r>
      <w:r w:rsidR="00294C97" w:rsidRPr="00332E9E">
        <w:rPr>
          <w:i/>
          <w:iCs/>
          <w:sz w:val="22"/>
          <w:szCs w:val="22"/>
          <w:lang w:eastAsia="fr-FR"/>
        </w:rPr>
        <w:t>locaux</w:t>
      </w:r>
      <w:bookmarkEnd w:id="75"/>
    </w:p>
    <w:p w:rsidR="0075658F" w:rsidRPr="00332E9E" w:rsidRDefault="0075658F" w:rsidP="00515950">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 xml:space="preserve">Dans l’enseignement supérieur, il n’est pas de coutume qu’un enseignant ait à s’occuper de questions disciplinaires. Il appartient aux étudiants eux-mêmes d’assurer dans les salles de cours l’ordre et le silence nécessaires </w:t>
      </w:r>
      <w:r w:rsidR="00950A9C" w:rsidRPr="00332E9E">
        <w:rPr>
          <w:rFonts w:ascii="Times New Roman" w:hAnsi="Times New Roman"/>
          <w:b w:val="0"/>
          <w:bCs w:val="0"/>
          <w:i w:val="0"/>
          <w:iCs w:val="0"/>
          <w:color w:val="auto"/>
          <w:lang w:val="fr-FR"/>
        </w:rPr>
        <w:t xml:space="preserve">au </w:t>
      </w:r>
      <w:r w:rsidRPr="00332E9E">
        <w:rPr>
          <w:rFonts w:ascii="Times New Roman" w:hAnsi="Times New Roman"/>
          <w:b w:val="0"/>
          <w:bCs w:val="0"/>
          <w:i w:val="0"/>
          <w:iCs w:val="0"/>
          <w:color w:val="auto"/>
          <w:lang w:val="fr-FR"/>
        </w:rPr>
        <w:t>travail. Au cas où l’ordre ou le silence ne serait pas respecté, un enseignant peut suspendre son cours et en référer à l’administration.</w:t>
      </w:r>
    </w:p>
    <w:p w:rsidR="0075658F" w:rsidRPr="00332E9E" w:rsidRDefault="0075658F" w:rsidP="00C246EF">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lastRenderedPageBreak/>
        <w:t xml:space="preserve">Les étudiants sont présents dans la salle de cours à l’heure fixée. Durant les cours, on ne peut </w:t>
      </w:r>
      <w:r w:rsidR="00950A9C" w:rsidRPr="00332E9E">
        <w:rPr>
          <w:rFonts w:ascii="Times New Roman" w:hAnsi="Times New Roman"/>
          <w:b w:val="0"/>
          <w:bCs w:val="0"/>
          <w:i w:val="0"/>
          <w:iCs w:val="0"/>
          <w:color w:val="auto"/>
          <w:lang w:val="fr-FR"/>
        </w:rPr>
        <w:t xml:space="preserve">ni </w:t>
      </w:r>
      <w:r w:rsidRPr="00332E9E">
        <w:rPr>
          <w:rFonts w:ascii="Times New Roman" w:hAnsi="Times New Roman"/>
          <w:b w:val="0"/>
          <w:bCs w:val="0"/>
          <w:i w:val="0"/>
          <w:iCs w:val="0"/>
          <w:color w:val="auto"/>
          <w:lang w:val="fr-FR"/>
        </w:rPr>
        <w:t>entrer ni sortir de la salle sans autorisation de l’enseignant</w:t>
      </w:r>
      <w:r w:rsidR="00950A9C" w:rsidRPr="00332E9E">
        <w:rPr>
          <w:rFonts w:ascii="Times New Roman" w:hAnsi="Times New Roman"/>
          <w:b w:val="0"/>
          <w:bCs w:val="0"/>
          <w:i w:val="0"/>
          <w:iCs w:val="0"/>
          <w:color w:val="auto"/>
          <w:lang w:val="fr-FR"/>
        </w:rPr>
        <w:t xml:space="preserve"> ; </w:t>
      </w:r>
      <w:r w:rsidRPr="00332E9E">
        <w:rPr>
          <w:rFonts w:ascii="Times New Roman" w:hAnsi="Times New Roman"/>
          <w:b w:val="0"/>
          <w:bCs w:val="0"/>
          <w:i w:val="0"/>
          <w:iCs w:val="0"/>
          <w:color w:val="auto"/>
          <w:lang w:val="fr-FR"/>
        </w:rPr>
        <w:t>toute utilisation d</w:t>
      </w:r>
      <w:r w:rsidR="00C246EF" w:rsidRPr="00332E9E">
        <w:rPr>
          <w:rFonts w:ascii="Times New Roman" w:hAnsi="Times New Roman"/>
          <w:b w:val="0"/>
          <w:bCs w:val="0"/>
          <w:i w:val="0"/>
          <w:iCs w:val="0"/>
          <w:color w:val="auto"/>
          <w:lang w:val="fr-FR"/>
        </w:rPr>
        <w:t>’un</w:t>
      </w:r>
      <w:r w:rsidRPr="00332E9E">
        <w:rPr>
          <w:rFonts w:ascii="Times New Roman" w:hAnsi="Times New Roman"/>
          <w:b w:val="0"/>
          <w:bCs w:val="0"/>
          <w:i w:val="0"/>
          <w:iCs w:val="0"/>
          <w:color w:val="auto"/>
          <w:lang w:val="fr-FR"/>
        </w:rPr>
        <w:t xml:space="preserve"> téléphone portable</w:t>
      </w:r>
      <w:r w:rsidR="00C246EF" w:rsidRPr="00332E9E">
        <w:rPr>
          <w:rFonts w:ascii="Times New Roman" w:hAnsi="Times New Roman"/>
          <w:b w:val="0"/>
          <w:bCs w:val="0"/>
          <w:i w:val="0"/>
          <w:iCs w:val="0"/>
          <w:color w:val="auto"/>
          <w:lang w:val="fr-FR"/>
        </w:rPr>
        <w:t>,</w:t>
      </w:r>
      <w:r w:rsidRPr="00332E9E">
        <w:rPr>
          <w:rFonts w:ascii="Times New Roman" w:hAnsi="Times New Roman"/>
          <w:b w:val="0"/>
          <w:bCs w:val="0"/>
          <w:i w:val="0"/>
          <w:iCs w:val="0"/>
          <w:color w:val="auto"/>
          <w:lang w:val="fr-FR"/>
        </w:rPr>
        <w:t xml:space="preserve"> d</w:t>
      </w:r>
      <w:r w:rsidR="00C246EF" w:rsidRPr="00332E9E">
        <w:rPr>
          <w:rFonts w:ascii="Times New Roman" w:hAnsi="Times New Roman"/>
          <w:b w:val="0"/>
          <w:bCs w:val="0"/>
          <w:i w:val="0"/>
          <w:iCs w:val="0"/>
          <w:color w:val="auto"/>
          <w:lang w:val="fr-FR"/>
        </w:rPr>
        <w:t>’une</w:t>
      </w:r>
      <w:r w:rsidRPr="00332E9E">
        <w:rPr>
          <w:rFonts w:ascii="Times New Roman" w:hAnsi="Times New Roman"/>
          <w:b w:val="0"/>
          <w:bCs w:val="0"/>
          <w:i w:val="0"/>
          <w:iCs w:val="0"/>
          <w:color w:val="auto"/>
          <w:lang w:val="fr-FR"/>
        </w:rPr>
        <w:t xml:space="preserve"> caméra </w:t>
      </w:r>
      <w:r w:rsidR="00C246EF" w:rsidRPr="00332E9E">
        <w:rPr>
          <w:rFonts w:ascii="Times New Roman" w:hAnsi="Times New Roman"/>
          <w:b w:val="0"/>
          <w:bCs w:val="0"/>
          <w:i w:val="0"/>
          <w:iCs w:val="0"/>
          <w:color w:val="auto"/>
          <w:lang w:val="fr-FR"/>
        </w:rPr>
        <w:t xml:space="preserve">ou de tout autre moyen d’enregistrement </w:t>
      </w:r>
      <w:r w:rsidRPr="00332E9E">
        <w:rPr>
          <w:rFonts w:ascii="Times New Roman" w:hAnsi="Times New Roman"/>
          <w:b w:val="0"/>
          <w:bCs w:val="0"/>
          <w:i w:val="0"/>
          <w:iCs w:val="0"/>
          <w:color w:val="auto"/>
          <w:lang w:val="fr-FR"/>
        </w:rPr>
        <w:t>est interdite.</w:t>
      </w:r>
    </w:p>
    <w:p w:rsidR="0075658F" w:rsidRPr="00332E9E" w:rsidRDefault="0075658F" w:rsidP="00515950">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 xml:space="preserve">Les </w:t>
      </w:r>
      <w:r w:rsidR="00950A9C" w:rsidRPr="00332E9E">
        <w:rPr>
          <w:rFonts w:ascii="Times New Roman" w:hAnsi="Times New Roman"/>
          <w:b w:val="0"/>
          <w:bCs w:val="0"/>
          <w:i w:val="0"/>
          <w:iCs w:val="0"/>
          <w:color w:val="auto"/>
          <w:lang w:val="fr-FR"/>
        </w:rPr>
        <w:t xml:space="preserve">cas de </w:t>
      </w:r>
      <w:r w:rsidRPr="00332E9E">
        <w:rPr>
          <w:rFonts w:ascii="Times New Roman" w:hAnsi="Times New Roman"/>
          <w:b w:val="0"/>
          <w:bCs w:val="0"/>
          <w:i w:val="0"/>
          <w:iCs w:val="0"/>
          <w:color w:val="auto"/>
          <w:lang w:val="fr-FR"/>
        </w:rPr>
        <w:t>manquements graves à la discipline sont soumis au C</w:t>
      </w:r>
      <w:r w:rsidR="002B5B9E" w:rsidRPr="00332E9E">
        <w:rPr>
          <w:rFonts w:ascii="Times New Roman" w:hAnsi="Times New Roman"/>
          <w:b w:val="0"/>
          <w:bCs w:val="0"/>
          <w:i w:val="0"/>
          <w:iCs w:val="0"/>
          <w:color w:val="auto"/>
          <w:lang w:val="fr-FR"/>
        </w:rPr>
        <w:t>onseil de discipline de l’institution.</w:t>
      </w:r>
    </w:p>
    <w:p w:rsidR="0075658F" w:rsidRPr="00332E9E" w:rsidRDefault="0075658F" w:rsidP="002C2D3F">
      <w:pPr>
        <w:pStyle w:val="Article"/>
        <w:keepNext/>
        <w:numPr>
          <w:ilvl w:val="0"/>
          <w:numId w:val="5"/>
        </w:numPr>
        <w:tabs>
          <w:tab w:val="clear" w:pos="1353"/>
          <w:tab w:val="num" w:pos="1276"/>
        </w:tabs>
        <w:spacing w:before="300" w:after="180"/>
        <w:ind w:left="1276" w:right="57" w:hanging="1276"/>
        <w:rPr>
          <w:i/>
          <w:iCs/>
          <w:sz w:val="22"/>
          <w:szCs w:val="22"/>
          <w:lang w:eastAsia="fr-FR"/>
        </w:rPr>
      </w:pPr>
      <w:bookmarkStart w:id="76" w:name="_Toc486582279"/>
      <w:r w:rsidRPr="00332E9E">
        <w:rPr>
          <w:i/>
          <w:iCs/>
          <w:sz w:val="22"/>
          <w:szCs w:val="22"/>
          <w:lang w:eastAsia="fr-FR"/>
        </w:rPr>
        <w:t>Bibliothèques</w:t>
      </w:r>
      <w:bookmarkEnd w:id="76"/>
    </w:p>
    <w:p w:rsidR="0075658F" w:rsidRPr="00332E9E" w:rsidRDefault="0075658F" w:rsidP="00DA2338">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 xml:space="preserve">Les étudiants de l’USJ ont accès à toutes les bibliothèques de l’Université, </w:t>
      </w:r>
      <w:r w:rsidR="00950A9C" w:rsidRPr="00332E9E">
        <w:rPr>
          <w:rFonts w:ascii="Times New Roman" w:hAnsi="Times New Roman"/>
          <w:b w:val="0"/>
          <w:bCs w:val="0"/>
          <w:i w:val="0"/>
          <w:iCs w:val="0"/>
          <w:color w:val="auto"/>
          <w:lang w:val="fr-FR"/>
        </w:rPr>
        <w:t xml:space="preserve">conformément aux </w:t>
      </w:r>
      <w:r w:rsidRPr="00332E9E">
        <w:rPr>
          <w:rFonts w:ascii="Times New Roman" w:hAnsi="Times New Roman"/>
          <w:b w:val="0"/>
          <w:bCs w:val="0"/>
          <w:i w:val="0"/>
          <w:iCs w:val="0"/>
          <w:color w:val="auto"/>
          <w:lang w:val="fr-FR"/>
        </w:rPr>
        <w:t>conditions précisées dans le règlement de</w:t>
      </w:r>
      <w:r w:rsidR="00717531" w:rsidRPr="00332E9E">
        <w:rPr>
          <w:rFonts w:ascii="Times New Roman" w:hAnsi="Times New Roman"/>
          <w:b w:val="0"/>
          <w:bCs w:val="0"/>
          <w:i w:val="0"/>
          <w:iCs w:val="0"/>
          <w:color w:val="auto"/>
          <w:lang w:val="fr-FR"/>
        </w:rPr>
        <w:t>s</w:t>
      </w:r>
      <w:r w:rsidRPr="00332E9E">
        <w:rPr>
          <w:rFonts w:ascii="Times New Roman" w:hAnsi="Times New Roman"/>
          <w:b w:val="0"/>
          <w:bCs w:val="0"/>
          <w:i w:val="0"/>
          <w:iCs w:val="0"/>
          <w:color w:val="auto"/>
          <w:lang w:val="fr-FR"/>
        </w:rPr>
        <w:t xml:space="preserve"> bibliothèque</w:t>
      </w:r>
      <w:r w:rsidR="00717531" w:rsidRPr="00332E9E">
        <w:rPr>
          <w:rFonts w:ascii="Times New Roman" w:hAnsi="Times New Roman"/>
          <w:b w:val="0"/>
          <w:bCs w:val="0"/>
          <w:i w:val="0"/>
          <w:iCs w:val="0"/>
          <w:color w:val="auto"/>
          <w:lang w:val="fr-FR"/>
        </w:rPr>
        <w:t>s</w:t>
      </w:r>
      <w:r w:rsidRPr="00332E9E">
        <w:rPr>
          <w:rFonts w:ascii="Times New Roman" w:hAnsi="Times New Roman"/>
          <w:b w:val="0"/>
          <w:bCs w:val="0"/>
          <w:i w:val="0"/>
          <w:iCs w:val="0"/>
          <w:color w:val="auto"/>
          <w:lang w:val="fr-FR"/>
        </w:rPr>
        <w:t>.</w:t>
      </w:r>
    </w:p>
    <w:p w:rsidR="0075658F" w:rsidRPr="00332E9E" w:rsidRDefault="0075658F" w:rsidP="002C2D3F">
      <w:pPr>
        <w:pStyle w:val="Article"/>
        <w:keepNext/>
        <w:numPr>
          <w:ilvl w:val="0"/>
          <w:numId w:val="5"/>
        </w:numPr>
        <w:tabs>
          <w:tab w:val="clear" w:pos="1353"/>
          <w:tab w:val="num" w:pos="1276"/>
        </w:tabs>
        <w:spacing w:before="300" w:after="180"/>
        <w:ind w:left="1276" w:right="57" w:hanging="1276"/>
        <w:rPr>
          <w:i/>
          <w:iCs/>
          <w:sz w:val="22"/>
          <w:szCs w:val="22"/>
          <w:lang w:eastAsia="fr-FR"/>
        </w:rPr>
      </w:pPr>
      <w:bookmarkStart w:id="77" w:name="_Toc486582280"/>
      <w:r w:rsidRPr="00332E9E">
        <w:rPr>
          <w:i/>
          <w:iCs/>
          <w:sz w:val="22"/>
          <w:szCs w:val="22"/>
          <w:lang w:eastAsia="fr-FR"/>
        </w:rPr>
        <w:t>Notifications</w:t>
      </w:r>
      <w:bookmarkEnd w:id="77"/>
    </w:p>
    <w:p w:rsidR="0075658F" w:rsidRPr="00332E9E" w:rsidRDefault="0091202D" w:rsidP="00DA2338">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Il est du devoir de tout étudiant de se tenir informé de t</w:t>
      </w:r>
      <w:r w:rsidR="0075658F" w:rsidRPr="00332E9E">
        <w:rPr>
          <w:rFonts w:ascii="Times New Roman" w:hAnsi="Times New Roman"/>
          <w:b w:val="0"/>
          <w:bCs w:val="0"/>
          <w:i w:val="0"/>
          <w:iCs w:val="0"/>
          <w:color w:val="auto"/>
          <w:lang w:val="fr-FR"/>
        </w:rPr>
        <w:t xml:space="preserve">oute décision </w:t>
      </w:r>
      <w:r w:rsidR="00950A9C" w:rsidRPr="00332E9E">
        <w:rPr>
          <w:rFonts w:ascii="Times New Roman" w:hAnsi="Times New Roman"/>
          <w:b w:val="0"/>
          <w:bCs w:val="0"/>
          <w:i w:val="0"/>
          <w:iCs w:val="0"/>
          <w:color w:val="auto"/>
          <w:lang w:val="fr-FR"/>
        </w:rPr>
        <w:t xml:space="preserve">administrative </w:t>
      </w:r>
      <w:r w:rsidR="0075658F" w:rsidRPr="00332E9E">
        <w:rPr>
          <w:rFonts w:ascii="Times New Roman" w:hAnsi="Times New Roman"/>
          <w:b w:val="0"/>
          <w:bCs w:val="0"/>
          <w:i w:val="0"/>
          <w:iCs w:val="0"/>
          <w:color w:val="auto"/>
          <w:lang w:val="fr-FR"/>
        </w:rPr>
        <w:t xml:space="preserve">dûment affichée </w:t>
      </w:r>
      <w:r w:rsidRPr="00332E9E">
        <w:rPr>
          <w:rFonts w:ascii="Times New Roman" w:hAnsi="Times New Roman"/>
          <w:b w:val="0"/>
          <w:bCs w:val="0"/>
          <w:i w:val="0"/>
          <w:iCs w:val="0"/>
          <w:color w:val="auto"/>
          <w:lang w:val="fr-FR"/>
        </w:rPr>
        <w:t>par le secrétariat de l’institution.</w:t>
      </w:r>
      <w:r w:rsidR="0075658F" w:rsidRPr="00332E9E">
        <w:rPr>
          <w:rFonts w:ascii="Times New Roman" w:hAnsi="Times New Roman"/>
          <w:b w:val="0"/>
          <w:bCs w:val="0"/>
          <w:i w:val="0"/>
          <w:iCs w:val="0"/>
          <w:color w:val="auto"/>
          <w:lang w:val="fr-FR"/>
        </w:rPr>
        <w:t xml:space="preserve"> Les étudiants doivent </w:t>
      </w:r>
      <w:r w:rsidRPr="00332E9E">
        <w:rPr>
          <w:rFonts w:ascii="Times New Roman" w:hAnsi="Times New Roman"/>
          <w:b w:val="0"/>
          <w:bCs w:val="0"/>
          <w:i w:val="0"/>
          <w:iCs w:val="0"/>
          <w:color w:val="auto"/>
          <w:lang w:val="fr-FR"/>
        </w:rPr>
        <w:t xml:space="preserve">également se tenir informés </w:t>
      </w:r>
      <w:r w:rsidR="0075658F" w:rsidRPr="00332E9E">
        <w:rPr>
          <w:rFonts w:ascii="Times New Roman" w:hAnsi="Times New Roman"/>
          <w:b w:val="0"/>
          <w:bCs w:val="0"/>
          <w:i w:val="0"/>
          <w:iCs w:val="0"/>
          <w:color w:val="auto"/>
          <w:lang w:val="fr-FR"/>
        </w:rPr>
        <w:t xml:space="preserve">du calendrier des épreuves </w:t>
      </w:r>
      <w:r w:rsidRPr="00332E9E">
        <w:rPr>
          <w:rFonts w:ascii="Times New Roman" w:hAnsi="Times New Roman"/>
          <w:b w:val="0"/>
          <w:bCs w:val="0"/>
          <w:i w:val="0"/>
          <w:iCs w:val="0"/>
          <w:color w:val="auto"/>
          <w:lang w:val="fr-FR"/>
        </w:rPr>
        <w:t xml:space="preserve">ainsi que </w:t>
      </w:r>
      <w:r w:rsidR="0075658F" w:rsidRPr="00332E9E">
        <w:rPr>
          <w:rFonts w:ascii="Times New Roman" w:hAnsi="Times New Roman"/>
          <w:b w:val="0"/>
          <w:bCs w:val="0"/>
          <w:i w:val="0"/>
          <w:iCs w:val="0"/>
          <w:color w:val="auto"/>
          <w:lang w:val="fr-FR"/>
        </w:rPr>
        <w:t xml:space="preserve">des résultats qu’ils </w:t>
      </w:r>
      <w:r w:rsidRPr="00332E9E">
        <w:rPr>
          <w:rFonts w:ascii="Times New Roman" w:hAnsi="Times New Roman"/>
          <w:b w:val="0"/>
          <w:bCs w:val="0"/>
          <w:i w:val="0"/>
          <w:iCs w:val="0"/>
          <w:color w:val="auto"/>
          <w:lang w:val="fr-FR"/>
        </w:rPr>
        <w:t xml:space="preserve">y </w:t>
      </w:r>
      <w:r w:rsidR="0075658F" w:rsidRPr="00332E9E">
        <w:rPr>
          <w:rFonts w:ascii="Times New Roman" w:hAnsi="Times New Roman"/>
          <w:b w:val="0"/>
          <w:bCs w:val="0"/>
          <w:i w:val="0"/>
          <w:iCs w:val="0"/>
          <w:color w:val="auto"/>
          <w:lang w:val="fr-FR"/>
        </w:rPr>
        <w:t>ont obtenus. Le secrétariat n’est pas tenu de communiquer ces informations par téléphone ou par écrit aux étudiants absents.</w:t>
      </w:r>
    </w:p>
    <w:p w:rsidR="0075658F" w:rsidRPr="00332E9E" w:rsidRDefault="0075658F" w:rsidP="00DA2338">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 xml:space="preserve">Tout affichage à l’initiative des étudiants doit être </w:t>
      </w:r>
      <w:r w:rsidR="00C63184" w:rsidRPr="00332E9E">
        <w:rPr>
          <w:rFonts w:ascii="Times New Roman" w:hAnsi="Times New Roman"/>
          <w:b w:val="0"/>
          <w:bCs w:val="0"/>
          <w:i w:val="0"/>
          <w:iCs w:val="0"/>
          <w:color w:val="auto"/>
          <w:lang w:val="fr-FR"/>
        </w:rPr>
        <w:t>visé</w:t>
      </w:r>
      <w:r w:rsidRPr="00332E9E">
        <w:rPr>
          <w:rFonts w:ascii="Times New Roman" w:hAnsi="Times New Roman"/>
          <w:b w:val="0"/>
          <w:bCs w:val="0"/>
          <w:i w:val="0"/>
          <w:iCs w:val="0"/>
          <w:color w:val="auto"/>
          <w:lang w:val="fr-FR"/>
        </w:rPr>
        <w:t xml:space="preserve"> par l’administration</w:t>
      </w:r>
      <w:r w:rsidR="00C63184" w:rsidRPr="00332E9E">
        <w:rPr>
          <w:rFonts w:ascii="Times New Roman" w:hAnsi="Times New Roman"/>
          <w:b w:val="0"/>
          <w:bCs w:val="0"/>
          <w:i w:val="0"/>
          <w:iCs w:val="0"/>
          <w:color w:val="auto"/>
          <w:lang w:val="fr-FR"/>
        </w:rPr>
        <w:t xml:space="preserve">. </w:t>
      </w:r>
    </w:p>
    <w:p w:rsidR="0075658F" w:rsidRPr="00332E9E" w:rsidRDefault="0075658F" w:rsidP="002C2D3F">
      <w:pPr>
        <w:pStyle w:val="Article"/>
        <w:keepNext/>
        <w:numPr>
          <w:ilvl w:val="0"/>
          <w:numId w:val="5"/>
        </w:numPr>
        <w:tabs>
          <w:tab w:val="clear" w:pos="1353"/>
          <w:tab w:val="num" w:pos="1276"/>
        </w:tabs>
        <w:spacing w:before="300" w:after="180"/>
        <w:ind w:left="1276" w:right="57" w:hanging="1276"/>
        <w:rPr>
          <w:i/>
          <w:iCs/>
          <w:sz w:val="22"/>
          <w:szCs w:val="22"/>
          <w:lang w:eastAsia="fr-FR"/>
        </w:rPr>
      </w:pPr>
      <w:bookmarkStart w:id="78" w:name="_Toc486582281"/>
      <w:r w:rsidRPr="00332E9E">
        <w:rPr>
          <w:i/>
          <w:iCs/>
          <w:sz w:val="22"/>
          <w:szCs w:val="22"/>
          <w:lang w:eastAsia="fr-FR"/>
        </w:rPr>
        <w:t>Responsabilité</w:t>
      </w:r>
      <w:bookmarkEnd w:id="78"/>
    </w:p>
    <w:p w:rsidR="0075658F" w:rsidRPr="00332E9E" w:rsidRDefault="0075658F" w:rsidP="00DA2338">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Les étudiants sont moralement et pécuniairement responsables des dommages matériels qu’ils causeraient à l’institution.</w:t>
      </w:r>
      <w:r w:rsidR="00E74C83" w:rsidRPr="00332E9E">
        <w:rPr>
          <w:rFonts w:ascii="Times New Roman" w:hAnsi="Times New Roman"/>
          <w:b w:val="0"/>
          <w:bCs w:val="0"/>
          <w:i w:val="0"/>
          <w:iCs w:val="0"/>
          <w:color w:val="auto"/>
          <w:lang w:val="fr-FR"/>
        </w:rPr>
        <w:t xml:space="preserve"> </w:t>
      </w:r>
    </w:p>
    <w:p w:rsidR="0075658F" w:rsidRPr="00332E9E" w:rsidRDefault="0075658F" w:rsidP="002C2D3F">
      <w:pPr>
        <w:pStyle w:val="Article"/>
        <w:keepNext/>
        <w:numPr>
          <w:ilvl w:val="0"/>
          <w:numId w:val="5"/>
        </w:numPr>
        <w:tabs>
          <w:tab w:val="clear" w:pos="1353"/>
          <w:tab w:val="num" w:pos="1276"/>
        </w:tabs>
        <w:spacing w:before="300" w:after="180"/>
        <w:ind w:left="1276" w:right="57" w:hanging="1276"/>
        <w:rPr>
          <w:i/>
          <w:iCs/>
          <w:sz w:val="22"/>
          <w:szCs w:val="22"/>
          <w:lang w:eastAsia="fr-FR"/>
        </w:rPr>
      </w:pPr>
      <w:bookmarkStart w:id="79" w:name="_Toc486582282"/>
      <w:r w:rsidRPr="00332E9E">
        <w:rPr>
          <w:i/>
          <w:iCs/>
          <w:sz w:val="22"/>
          <w:szCs w:val="22"/>
          <w:lang w:eastAsia="fr-FR"/>
        </w:rPr>
        <w:t xml:space="preserve">Accès aux </w:t>
      </w:r>
      <w:r w:rsidR="00151044" w:rsidRPr="00332E9E">
        <w:rPr>
          <w:i/>
          <w:iCs/>
          <w:sz w:val="22"/>
          <w:szCs w:val="22"/>
          <w:lang w:eastAsia="fr-FR"/>
        </w:rPr>
        <w:t>campus</w:t>
      </w:r>
      <w:bookmarkEnd w:id="79"/>
    </w:p>
    <w:p w:rsidR="00710281" w:rsidRPr="00332E9E" w:rsidRDefault="0075658F" w:rsidP="002C2D3F">
      <w:pPr>
        <w:pStyle w:val="ListParagraph"/>
        <w:numPr>
          <w:ilvl w:val="0"/>
          <w:numId w:val="27"/>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L’accès aux </w:t>
      </w:r>
      <w:r w:rsidR="00710281" w:rsidRPr="00332E9E">
        <w:rPr>
          <w:rFonts w:ascii="Times New Roman" w:hAnsi="Times New Roman" w:cs="Times New Roman"/>
          <w:lang w:val="fr-FR"/>
        </w:rPr>
        <w:t>campus</w:t>
      </w:r>
      <w:r w:rsidR="006A53E6" w:rsidRPr="00332E9E">
        <w:rPr>
          <w:rFonts w:ascii="Times New Roman" w:hAnsi="Times New Roman" w:cs="Times New Roman"/>
          <w:lang w:val="fr-FR"/>
        </w:rPr>
        <w:t xml:space="preserve"> </w:t>
      </w:r>
      <w:r w:rsidR="001709DD" w:rsidRPr="00332E9E">
        <w:rPr>
          <w:rFonts w:ascii="Times New Roman" w:hAnsi="Times New Roman" w:cs="Times New Roman"/>
          <w:lang w:val="fr-FR"/>
        </w:rPr>
        <w:t xml:space="preserve">et aux centres </w:t>
      </w:r>
      <w:r w:rsidR="006A53E6" w:rsidRPr="00332E9E">
        <w:rPr>
          <w:rFonts w:ascii="Times New Roman" w:hAnsi="Times New Roman" w:cs="Times New Roman"/>
          <w:lang w:val="fr-FR"/>
        </w:rPr>
        <w:t xml:space="preserve">est réservé aux étudiants </w:t>
      </w:r>
      <w:r w:rsidR="001709DD" w:rsidRPr="00332E9E">
        <w:rPr>
          <w:rFonts w:ascii="Times New Roman" w:hAnsi="Times New Roman" w:cs="Times New Roman"/>
          <w:lang w:val="fr-FR"/>
        </w:rPr>
        <w:t xml:space="preserve">de l’USJ </w:t>
      </w:r>
      <w:r w:rsidR="006A53E6" w:rsidRPr="00332E9E">
        <w:rPr>
          <w:rFonts w:ascii="Times New Roman" w:hAnsi="Times New Roman" w:cs="Times New Roman"/>
          <w:lang w:val="fr-FR"/>
        </w:rPr>
        <w:t>munis de leur carte</w:t>
      </w:r>
      <w:r w:rsidR="001709DD" w:rsidRPr="00332E9E">
        <w:rPr>
          <w:rFonts w:ascii="Times New Roman" w:hAnsi="Times New Roman" w:cs="Times New Roman"/>
          <w:lang w:val="fr-FR"/>
        </w:rPr>
        <w:t xml:space="preserve"> d’étudiant</w:t>
      </w:r>
      <w:r w:rsidR="005700C0" w:rsidRPr="00332E9E">
        <w:rPr>
          <w:rFonts w:ascii="Times New Roman" w:hAnsi="Times New Roman" w:cs="Times New Roman"/>
          <w:lang w:val="fr-FR"/>
        </w:rPr>
        <w:t xml:space="preserve"> valide pour l’année en cours.</w:t>
      </w:r>
      <w:r w:rsidR="00E74C83" w:rsidRPr="00332E9E">
        <w:rPr>
          <w:rFonts w:ascii="Times New Roman" w:hAnsi="Times New Roman" w:cs="Times New Roman"/>
          <w:lang w:val="fr-FR"/>
        </w:rPr>
        <w:t xml:space="preserve"> Certaines restrictions d’accès peuvent être imposées à certaines occasions.</w:t>
      </w:r>
    </w:p>
    <w:p w:rsidR="007F77A0" w:rsidRPr="00332E9E" w:rsidRDefault="0075658F" w:rsidP="002C2D3F">
      <w:pPr>
        <w:pStyle w:val="ListParagraph"/>
        <w:numPr>
          <w:ilvl w:val="0"/>
          <w:numId w:val="27"/>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Aucune activité n’est tolérée dans les salles de cours à part celle de suivre les enseignements ou d’</w:t>
      </w:r>
      <w:r w:rsidR="00CF7232" w:rsidRPr="00332E9E">
        <w:rPr>
          <w:rFonts w:ascii="Times New Roman" w:hAnsi="Times New Roman" w:cs="Times New Roman"/>
          <w:lang w:val="fr-FR"/>
        </w:rPr>
        <w:t xml:space="preserve">effectuer les travaux demandés, </w:t>
      </w:r>
      <w:r w:rsidR="00C246EF" w:rsidRPr="00332E9E">
        <w:rPr>
          <w:rFonts w:ascii="Times New Roman" w:hAnsi="Times New Roman" w:cs="Times New Roman"/>
          <w:lang w:val="fr-FR"/>
        </w:rPr>
        <w:t xml:space="preserve">sauf autorisation préalable </w:t>
      </w:r>
      <w:r w:rsidR="00DA2338" w:rsidRPr="00332E9E">
        <w:rPr>
          <w:rFonts w:ascii="Times New Roman" w:hAnsi="Times New Roman" w:cs="Times New Roman"/>
          <w:lang w:val="fr-FR"/>
        </w:rPr>
        <w:t>du responsable de l’institution ou de l’administrateur du campus</w:t>
      </w:r>
      <w:r w:rsidR="00CF7232" w:rsidRPr="00332E9E">
        <w:rPr>
          <w:rFonts w:ascii="Times New Roman" w:hAnsi="Times New Roman" w:cs="Times New Roman"/>
          <w:lang w:val="fr-FR"/>
        </w:rPr>
        <w:t>.</w:t>
      </w:r>
    </w:p>
    <w:p w:rsidR="0075658F" w:rsidRPr="00332E9E" w:rsidRDefault="00DA2338" w:rsidP="002C2D3F">
      <w:pPr>
        <w:pStyle w:val="ListParagraph"/>
        <w:numPr>
          <w:ilvl w:val="0"/>
          <w:numId w:val="27"/>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A</w:t>
      </w:r>
      <w:r w:rsidR="0075658F" w:rsidRPr="00332E9E">
        <w:rPr>
          <w:rFonts w:ascii="Times New Roman" w:hAnsi="Times New Roman" w:cs="Times New Roman"/>
          <w:lang w:val="fr-FR"/>
        </w:rPr>
        <w:t xml:space="preserve">ucune conférence ou réunion </w:t>
      </w:r>
      <w:r w:rsidR="00BD59DA" w:rsidRPr="00332E9E">
        <w:rPr>
          <w:rFonts w:ascii="Times New Roman" w:hAnsi="Times New Roman" w:cs="Times New Roman"/>
          <w:lang w:val="fr-FR"/>
        </w:rPr>
        <w:t xml:space="preserve">en </w:t>
      </w:r>
      <w:r w:rsidR="0075658F" w:rsidRPr="00332E9E">
        <w:rPr>
          <w:rFonts w:ascii="Times New Roman" w:hAnsi="Times New Roman" w:cs="Times New Roman"/>
          <w:lang w:val="fr-FR"/>
        </w:rPr>
        <w:t xml:space="preserve">présence de personnes étrangères à l’institution ne peut être tenue dans les locaux de l’institution sans l’autorisation du responsable de l’institution ou de l’administrateur du </w:t>
      </w:r>
      <w:r w:rsidRPr="00332E9E">
        <w:rPr>
          <w:rFonts w:ascii="Times New Roman" w:hAnsi="Times New Roman" w:cs="Times New Roman"/>
          <w:lang w:val="fr-FR"/>
        </w:rPr>
        <w:t>c</w:t>
      </w:r>
      <w:r w:rsidR="0075658F" w:rsidRPr="00332E9E">
        <w:rPr>
          <w:rFonts w:ascii="Times New Roman" w:hAnsi="Times New Roman" w:cs="Times New Roman"/>
          <w:lang w:val="fr-FR"/>
        </w:rPr>
        <w:t xml:space="preserve">ampus. Cette autorisation n’est jamais accordée pour des réunions de partis politiques. Aucune personne étrangère à l’institution ne peut être contactée en vue d’une conférence dans les locaux de l’institution sans l’accord </w:t>
      </w:r>
      <w:r w:rsidR="00C246EF" w:rsidRPr="00332E9E">
        <w:rPr>
          <w:rFonts w:ascii="Times New Roman" w:hAnsi="Times New Roman" w:cs="Times New Roman"/>
          <w:lang w:val="fr-FR"/>
        </w:rPr>
        <w:t xml:space="preserve">préalable </w:t>
      </w:r>
      <w:r w:rsidR="0075658F" w:rsidRPr="00332E9E">
        <w:rPr>
          <w:rFonts w:ascii="Times New Roman" w:hAnsi="Times New Roman" w:cs="Times New Roman"/>
          <w:lang w:val="fr-FR"/>
        </w:rPr>
        <w:t>du responsable de l’institution.</w:t>
      </w:r>
    </w:p>
    <w:p w:rsidR="0075658F" w:rsidRPr="00332E9E" w:rsidRDefault="0075658F" w:rsidP="002C2D3F">
      <w:pPr>
        <w:pStyle w:val="Article"/>
        <w:keepNext/>
        <w:numPr>
          <w:ilvl w:val="0"/>
          <w:numId w:val="5"/>
        </w:numPr>
        <w:tabs>
          <w:tab w:val="clear" w:pos="1353"/>
          <w:tab w:val="num" w:pos="1276"/>
        </w:tabs>
        <w:spacing w:before="300" w:after="180"/>
        <w:ind w:left="1276" w:right="57" w:hanging="1276"/>
        <w:rPr>
          <w:i/>
          <w:iCs/>
          <w:sz w:val="22"/>
          <w:szCs w:val="22"/>
          <w:lang w:eastAsia="fr-FR"/>
        </w:rPr>
      </w:pPr>
      <w:bookmarkStart w:id="80" w:name="_Toc486582283"/>
      <w:r w:rsidRPr="00332E9E">
        <w:rPr>
          <w:i/>
          <w:iCs/>
          <w:sz w:val="22"/>
          <w:szCs w:val="22"/>
          <w:lang w:eastAsia="fr-FR"/>
        </w:rPr>
        <w:t>Sanctions disciplinaires</w:t>
      </w:r>
      <w:bookmarkEnd w:id="80"/>
    </w:p>
    <w:p w:rsidR="00EA716A" w:rsidRPr="00332E9E" w:rsidRDefault="00EA716A" w:rsidP="00E06C29">
      <w:pPr>
        <w:pStyle w:val="Heading4"/>
        <w:keepNext w:val="0"/>
        <w:keepLines w:val="0"/>
        <w:spacing w:before="0" w:after="6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Les sanctions disciplinaires que le responsable d’une institution et le directeur d’un centre peuvent prononcer sont :</w:t>
      </w:r>
    </w:p>
    <w:p w:rsidR="0075658F" w:rsidRPr="00332E9E" w:rsidRDefault="0075658F"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l’avertissement simple,</w:t>
      </w:r>
    </w:p>
    <w:p w:rsidR="0075658F" w:rsidRPr="00332E9E" w:rsidRDefault="0075658F"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le blâme écrit avec ou sans publicité,</w:t>
      </w:r>
    </w:p>
    <w:p w:rsidR="0075658F" w:rsidRPr="00332E9E" w:rsidRDefault="0075658F"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l’exclusion de la bibliothèque avec ou sans publicité pour une période déterminée,</w:t>
      </w:r>
    </w:p>
    <w:p w:rsidR="0075658F" w:rsidRPr="00332E9E" w:rsidRDefault="0075658F"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 xml:space="preserve">l’exclusion, avec ou sans publicité, d’un </w:t>
      </w:r>
      <w:r w:rsidR="00EA716A" w:rsidRPr="00332E9E">
        <w:rPr>
          <w:rFonts w:ascii="Times New Roman" w:hAnsi="Times New Roman" w:cs="Times New Roman"/>
          <w:lang w:val="fr-FR"/>
        </w:rPr>
        <w:t xml:space="preserve">ou de plusieurs </w:t>
      </w:r>
      <w:r w:rsidRPr="00332E9E">
        <w:rPr>
          <w:rFonts w:ascii="Times New Roman" w:hAnsi="Times New Roman" w:cs="Times New Roman"/>
          <w:lang w:val="fr-FR"/>
        </w:rPr>
        <w:t>cours</w:t>
      </w:r>
      <w:r w:rsidR="00EA716A" w:rsidRPr="00332E9E">
        <w:rPr>
          <w:rFonts w:ascii="Times New Roman" w:hAnsi="Times New Roman" w:cs="Times New Roman"/>
          <w:lang w:val="fr-FR"/>
        </w:rPr>
        <w:t xml:space="preserve">, d’un </w:t>
      </w:r>
      <w:r w:rsidRPr="00332E9E">
        <w:rPr>
          <w:rFonts w:ascii="Times New Roman" w:hAnsi="Times New Roman" w:cs="Times New Roman"/>
          <w:lang w:val="fr-FR"/>
        </w:rPr>
        <w:t>ou d</w:t>
      </w:r>
      <w:r w:rsidR="00EA716A" w:rsidRPr="00332E9E">
        <w:rPr>
          <w:rFonts w:ascii="Times New Roman" w:hAnsi="Times New Roman" w:cs="Times New Roman"/>
          <w:lang w:val="fr-FR"/>
        </w:rPr>
        <w:t>e plusieurs</w:t>
      </w:r>
      <w:r w:rsidRPr="00332E9E">
        <w:rPr>
          <w:rFonts w:ascii="Times New Roman" w:hAnsi="Times New Roman" w:cs="Times New Roman"/>
          <w:lang w:val="fr-FR"/>
        </w:rPr>
        <w:t xml:space="preserve"> stage</w:t>
      </w:r>
      <w:r w:rsidR="00EA716A" w:rsidRPr="00332E9E">
        <w:rPr>
          <w:rFonts w:ascii="Times New Roman" w:hAnsi="Times New Roman" w:cs="Times New Roman"/>
          <w:lang w:val="fr-FR"/>
        </w:rPr>
        <w:t>s</w:t>
      </w:r>
      <w:r w:rsidRPr="00332E9E">
        <w:rPr>
          <w:rFonts w:ascii="Times New Roman" w:hAnsi="Times New Roman" w:cs="Times New Roman"/>
          <w:lang w:val="fr-FR"/>
        </w:rPr>
        <w:t xml:space="preserve"> </w:t>
      </w:r>
      <w:r w:rsidR="00EA716A" w:rsidRPr="00332E9E">
        <w:rPr>
          <w:rFonts w:ascii="Times New Roman" w:hAnsi="Times New Roman" w:cs="Times New Roman"/>
          <w:lang w:val="fr-FR"/>
        </w:rPr>
        <w:t xml:space="preserve">ou de l’institution </w:t>
      </w:r>
      <w:r w:rsidRPr="00332E9E">
        <w:rPr>
          <w:rFonts w:ascii="Times New Roman" w:hAnsi="Times New Roman" w:cs="Times New Roman"/>
          <w:lang w:val="fr-FR"/>
        </w:rPr>
        <w:t>pour une période déterminée en conservant le droit de se présenter aux examens,</w:t>
      </w:r>
    </w:p>
    <w:p w:rsidR="0075658F" w:rsidRPr="00332E9E" w:rsidRDefault="0075658F"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l’annulation d’une copie d’examen</w:t>
      </w:r>
      <w:r w:rsidR="00EA716A" w:rsidRPr="00332E9E">
        <w:rPr>
          <w:rFonts w:ascii="Times New Roman" w:hAnsi="Times New Roman" w:cs="Times New Roman"/>
          <w:lang w:val="fr-FR"/>
        </w:rPr>
        <w:t xml:space="preserve"> ou d’une session d’examens</w:t>
      </w:r>
      <w:r w:rsidR="00C246EF" w:rsidRPr="00332E9E">
        <w:rPr>
          <w:rFonts w:ascii="Times New Roman" w:hAnsi="Times New Roman" w:cs="Times New Roman"/>
          <w:lang w:val="fr-FR"/>
        </w:rPr>
        <w:t>.</w:t>
      </w:r>
    </w:p>
    <w:p w:rsidR="00EA716A" w:rsidRPr="00332E9E" w:rsidRDefault="00EA716A" w:rsidP="00E06C29">
      <w:pPr>
        <w:pStyle w:val="Heading4"/>
        <w:keepNext w:val="0"/>
        <w:keepLines w:val="0"/>
        <w:spacing w:before="0" w:after="6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Le Conseil de discipline d’une institution ou d’un centre peut, en plus des mesures déjà énumérées, pr</w:t>
      </w:r>
      <w:r w:rsidR="00C246EF" w:rsidRPr="00332E9E">
        <w:rPr>
          <w:rFonts w:ascii="Times New Roman" w:hAnsi="Times New Roman"/>
          <w:b w:val="0"/>
          <w:bCs w:val="0"/>
          <w:i w:val="0"/>
          <w:iCs w:val="0"/>
          <w:color w:val="auto"/>
          <w:lang w:val="fr-FR"/>
        </w:rPr>
        <w:t>ononcer les sanctions suivantes.</w:t>
      </w:r>
    </w:p>
    <w:p w:rsidR="0075658F" w:rsidRPr="00332E9E" w:rsidRDefault="0075658F"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l’exclusion d</w:t>
      </w:r>
      <w:r w:rsidR="00EA716A" w:rsidRPr="00332E9E">
        <w:rPr>
          <w:rFonts w:ascii="Times New Roman" w:hAnsi="Times New Roman" w:cs="Times New Roman"/>
          <w:lang w:val="fr-FR"/>
        </w:rPr>
        <w:t xml:space="preserve">es </w:t>
      </w:r>
      <w:r w:rsidRPr="00332E9E">
        <w:rPr>
          <w:rFonts w:ascii="Times New Roman" w:hAnsi="Times New Roman" w:cs="Times New Roman"/>
          <w:lang w:val="fr-FR"/>
        </w:rPr>
        <w:t>examen</w:t>
      </w:r>
      <w:r w:rsidR="00EA716A" w:rsidRPr="00332E9E">
        <w:rPr>
          <w:rFonts w:ascii="Times New Roman" w:hAnsi="Times New Roman" w:cs="Times New Roman"/>
          <w:lang w:val="fr-FR"/>
        </w:rPr>
        <w:t>s</w:t>
      </w:r>
      <w:r w:rsidRPr="00332E9E">
        <w:rPr>
          <w:rFonts w:ascii="Times New Roman" w:hAnsi="Times New Roman" w:cs="Times New Roman"/>
          <w:lang w:val="fr-FR"/>
        </w:rPr>
        <w:t>, avec ou sans publicité, pour un nombre de sessions déterminé,</w:t>
      </w:r>
    </w:p>
    <w:p w:rsidR="0075658F" w:rsidRPr="00332E9E" w:rsidRDefault="0075658F"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l’exclusion définitive de l’institution.</w:t>
      </w:r>
    </w:p>
    <w:p w:rsidR="000D0CC1" w:rsidRPr="00332E9E" w:rsidRDefault="00DE2A06" w:rsidP="000C0952">
      <w:pPr>
        <w:pStyle w:val="Heading2"/>
        <w:pBdr>
          <w:bottom w:val="single" w:sz="4" w:space="1" w:color="auto"/>
        </w:pBdr>
        <w:shd w:val="clear" w:color="auto" w:fill="808080"/>
        <w:spacing w:before="480" w:after="300" w:line="240" w:lineRule="auto"/>
        <w:jc w:val="left"/>
        <w:rPr>
          <w:rFonts w:ascii="Times New Roman" w:hAnsi="Times New Roman"/>
          <w:b/>
          <w:bCs/>
          <w:color w:val="auto"/>
          <w:sz w:val="26"/>
          <w:u w:val="none"/>
        </w:rPr>
      </w:pPr>
      <w:bookmarkStart w:id="81" w:name="_Toc486582284"/>
      <w:r w:rsidRPr="00332E9E">
        <w:rPr>
          <w:rFonts w:ascii="Times New Roman" w:hAnsi="Times New Roman"/>
          <w:b/>
          <w:bCs/>
          <w:color w:val="auto"/>
          <w:sz w:val="26"/>
          <w:u w:val="none"/>
        </w:rPr>
        <w:lastRenderedPageBreak/>
        <w:t xml:space="preserve">Titre sixième - </w:t>
      </w:r>
      <w:r w:rsidR="000D0CC1" w:rsidRPr="00332E9E">
        <w:rPr>
          <w:rFonts w:ascii="Times New Roman" w:hAnsi="Times New Roman"/>
          <w:b/>
          <w:bCs/>
          <w:color w:val="auto"/>
          <w:sz w:val="26"/>
          <w:u w:val="none"/>
        </w:rPr>
        <w:t>Vie étudiante</w:t>
      </w:r>
      <w:bookmarkEnd w:id="81"/>
      <w:r w:rsidR="000D0CC1" w:rsidRPr="00332E9E">
        <w:rPr>
          <w:rFonts w:ascii="Times New Roman" w:hAnsi="Times New Roman"/>
          <w:b/>
          <w:bCs/>
          <w:color w:val="auto"/>
          <w:sz w:val="26"/>
          <w:u w:val="none"/>
        </w:rPr>
        <w:t xml:space="preserve"> </w:t>
      </w:r>
    </w:p>
    <w:p w:rsidR="000D0CC1" w:rsidRPr="00332E9E" w:rsidRDefault="00594BEA" w:rsidP="000C0952">
      <w:pPr>
        <w:pStyle w:val="Article"/>
        <w:keepNext/>
        <w:numPr>
          <w:ilvl w:val="0"/>
          <w:numId w:val="5"/>
        </w:numPr>
        <w:tabs>
          <w:tab w:val="clear" w:pos="1353"/>
          <w:tab w:val="num" w:pos="1276"/>
        </w:tabs>
        <w:spacing w:before="240" w:after="120"/>
        <w:ind w:left="1276" w:right="57" w:hanging="1276"/>
        <w:rPr>
          <w:i/>
          <w:iCs/>
          <w:sz w:val="22"/>
          <w:szCs w:val="22"/>
          <w:lang w:eastAsia="fr-FR"/>
        </w:rPr>
      </w:pPr>
      <w:bookmarkStart w:id="82" w:name="_Toc486582285"/>
      <w:r w:rsidRPr="00332E9E">
        <w:rPr>
          <w:i/>
          <w:iCs/>
          <w:sz w:val="22"/>
          <w:szCs w:val="22"/>
          <w:lang w:eastAsia="fr-FR"/>
        </w:rPr>
        <w:t>D</w:t>
      </w:r>
      <w:r w:rsidR="000D0CC1" w:rsidRPr="00332E9E">
        <w:rPr>
          <w:i/>
          <w:iCs/>
          <w:sz w:val="22"/>
          <w:szCs w:val="22"/>
          <w:lang w:eastAsia="fr-FR"/>
        </w:rPr>
        <w:t xml:space="preserve">élégués </w:t>
      </w:r>
      <w:r w:rsidR="00057262" w:rsidRPr="00332E9E">
        <w:rPr>
          <w:i/>
          <w:iCs/>
          <w:sz w:val="22"/>
          <w:szCs w:val="22"/>
          <w:lang w:eastAsia="fr-FR"/>
        </w:rPr>
        <w:t>académiques</w:t>
      </w:r>
      <w:bookmarkEnd w:id="82"/>
    </w:p>
    <w:p w:rsidR="000D0CC1" w:rsidRPr="00332E9E" w:rsidRDefault="000D0CC1" w:rsidP="00FE6F15">
      <w:pPr>
        <w:pStyle w:val="Heading4"/>
        <w:keepNext w:val="0"/>
        <w:keepLines w:val="0"/>
        <w:spacing w:before="0" w:after="60" w:line="240"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 xml:space="preserve">Les délégués </w:t>
      </w:r>
      <w:r w:rsidR="00057262" w:rsidRPr="00332E9E">
        <w:rPr>
          <w:rFonts w:ascii="Times New Roman" w:hAnsi="Times New Roman"/>
          <w:b w:val="0"/>
          <w:bCs w:val="0"/>
          <w:i w:val="0"/>
          <w:iCs w:val="0"/>
          <w:color w:val="auto"/>
          <w:lang w:val="fr-FR"/>
        </w:rPr>
        <w:t>académiques</w:t>
      </w:r>
      <w:r w:rsidRPr="00332E9E">
        <w:rPr>
          <w:rFonts w:ascii="Times New Roman" w:hAnsi="Times New Roman"/>
          <w:b w:val="0"/>
          <w:bCs w:val="0"/>
          <w:i w:val="0"/>
          <w:iCs w:val="0"/>
          <w:color w:val="auto"/>
          <w:lang w:val="fr-FR"/>
        </w:rPr>
        <w:t xml:space="preserve"> ont pour rôle de : </w:t>
      </w:r>
    </w:p>
    <w:p w:rsidR="000D0CC1" w:rsidRPr="00332E9E" w:rsidRDefault="000D0CC1"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faciliter et organiser les relations des étudiants avec les enseignants et l’administration en vue d’une constante amélioration des programmes d’enseignement, des méthodes pédagogiques, des moyens de travai</w:t>
      </w:r>
      <w:r w:rsidR="00EA716A" w:rsidRPr="00332E9E">
        <w:rPr>
          <w:rFonts w:ascii="Times New Roman" w:hAnsi="Times New Roman" w:cs="Times New Roman"/>
          <w:lang w:val="fr-FR"/>
        </w:rPr>
        <w:t>l et des règlements d’examens ;</w:t>
      </w:r>
    </w:p>
    <w:p w:rsidR="000D0CC1" w:rsidRPr="00332E9E" w:rsidRDefault="00BA5F5F" w:rsidP="000C0952">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 xml:space="preserve">recueillir </w:t>
      </w:r>
      <w:r w:rsidR="000D0CC1" w:rsidRPr="00332E9E">
        <w:rPr>
          <w:rFonts w:ascii="Times New Roman" w:hAnsi="Times New Roman" w:cs="Times New Roman"/>
          <w:lang w:val="fr-FR"/>
        </w:rPr>
        <w:t>et exprimer le point de vue des étudiants en ces matières pour le confronter avec le point de vue des enseignants et de l’administrat</w:t>
      </w:r>
      <w:r w:rsidR="00EA716A" w:rsidRPr="00332E9E">
        <w:rPr>
          <w:rFonts w:ascii="Times New Roman" w:hAnsi="Times New Roman" w:cs="Times New Roman"/>
          <w:lang w:val="fr-FR"/>
        </w:rPr>
        <w:t>ion dans des réunions communes.</w:t>
      </w:r>
    </w:p>
    <w:p w:rsidR="000D0CC1" w:rsidRPr="00332E9E" w:rsidRDefault="000D0CC1" w:rsidP="000C0952">
      <w:pPr>
        <w:pStyle w:val="Article"/>
        <w:keepNext/>
        <w:numPr>
          <w:ilvl w:val="0"/>
          <w:numId w:val="5"/>
        </w:numPr>
        <w:tabs>
          <w:tab w:val="clear" w:pos="1353"/>
          <w:tab w:val="num" w:pos="1276"/>
        </w:tabs>
        <w:spacing w:before="240" w:after="120"/>
        <w:ind w:left="1276" w:right="57" w:hanging="1276"/>
        <w:rPr>
          <w:i/>
          <w:iCs/>
          <w:sz w:val="22"/>
          <w:szCs w:val="22"/>
          <w:lang w:eastAsia="fr-FR"/>
        </w:rPr>
      </w:pPr>
      <w:bookmarkStart w:id="83" w:name="_Toc486582286"/>
      <w:r w:rsidRPr="00332E9E">
        <w:rPr>
          <w:i/>
          <w:iCs/>
          <w:sz w:val="22"/>
          <w:szCs w:val="22"/>
          <w:lang w:eastAsia="fr-FR"/>
        </w:rPr>
        <w:t>Élection des délégués</w:t>
      </w:r>
      <w:r w:rsidR="00594BEA" w:rsidRPr="00332E9E">
        <w:rPr>
          <w:i/>
          <w:iCs/>
          <w:sz w:val="22"/>
          <w:szCs w:val="22"/>
          <w:lang w:eastAsia="fr-FR"/>
        </w:rPr>
        <w:t xml:space="preserve"> </w:t>
      </w:r>
      <w:r w:rsidR="00057262" w:rsidRPr="00332E9E">
        <w:rPr>
          <w:i/>
          <w:iCs/>
          <w:sz w:val="22"/>
          <w:szCs w:val="22"/>
          <w:lang w:eastAsia="fr-FR"/>
        </w:rPr>
        <w:t>académiques</w:t>
      </w:r>
      <w:bookmarkEnd w:id="83"/>
    </w:p>
    <w:p w:rsidR="000D0CC1" w:rsidRPr="00332E9E" w:rsidRDefault="000D0CC1" w:rsidP="00C246EF">
      <w:pPr>
        <w:pStyle w:val="ListParagraph"/>
        <w:numPr>
          <w:ilvl w:val="0"/>
          <w:numId w:val="28"/>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L’élection a lieu par année d’études dans chaque programme. Les délégués et leurs suppléants sont élus au début de chaque année universitaire, en nombre fixé </w:t>
      </w:r>
      <w:r w:rsidR="004E2CFC" w:rsidRPr="00332E9E">
        <w:rPr>
          <w:rFonts w:ascii="Times New Roman" w:hAnsi="Times New Roman"/>
          <w:lang w:val="fr-FR"/>
        </w:rPr>
        <w:t xml:space="preserve">dans les « Dispositions propres » du Règlement intérieur </w:t>
      </w:r>
      <w:r w:rsidR="001C5049" w:rsidRPr="00332E9E">
        <w:rPr>
          <w:rFonts w:ascii="Times New Roman" w:hAnsi="Times New Roman"/>
          <w:lang w:val="fr-FR"/>
        </w:rPr>
        <w:t xml:space="preserve">des études </w:t>
      </w:r>
      <w:r w:rsidR="004E2CFC" w:rsidRPr="00332E9E">
        <w:rPr>
          <w:rFonts w:ascii="Times New Roman" w:hAnsi="Times New Roman"/>
          <w:lang w:val="fr-FR"/>
        </w:rPr>
        <w:t xml:space="preserve">de </w:t>
      </w:r>
      <w:r w:rsidR="00C246EF" w:rsidRPr="00332E9E">
        <w:rPr>
          <w:rFonts w:ascii="Times New Roman" w:hAnsi="Times New Roman"/>
          <w:lang w:val="fr-FR"/>
        </w:rPr>
        <w:t xml:space="preserve">chaque </w:t>
      </w:r>
      <w:r w:rsidR="004E2CFC" w:rsidRPr="00332E9E">
        <w:rPr>
          <w:rFonts w:ascii="Times New Roman" w:hAnsi="Times New Roman"/>
          <w:lang w:val="fr-FR"/>
        </w:rPr>
        <w:t>institution</w:t>
      </w:r>
      <w:r w:rsidR="00793FCE" w:rsidRPr="00332E9E">
        <w:rPr>
          <w:rFonts w:ascii="Times New Roman" w:hAnsi="Times New Roman"/>
          <w:lang w:val="fr-FR"/>
        </w:rPr>
        <w:t>.</w:t>
      </w:r>
    </w:p>
    <w:p w:rsidR="000D0CC1" w:rsidRPr="00332E9E" w:rsidRDefault="000D0CC1" w:rsidP="002C2D3F">
      <w:pPr>
        <w:pStyle w:val="ListParagraph"/>
        <w:numPr>
          <w:ilvl w:val="0"/>
          <w:numId w:val="28"/>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L’élection se déroule sous le contrôle d’un bureau électoral formé de trois membres: un représentant de l’institution</w:t>
      </w:r>
      <w:r w:rsidR="00793FCE" w:rsidRPr="00332E9E">
        <w:rPr>
          <w:rFonts w:ascii="Times New Roman" w:hAnsi="Times New Roman" w:cs="Times New Roman"/>
          <w:lang w:val="fr-FR"/>
        </w:rPr>
        <w:t>, qui le préside,</w:t>
      </w:r>
      <w:r w:rsidRPr="00332E9E">
        <w:rPr>
          <w:rFonts w:ascii="Times New Roman" w:hAnsi="Times New Roman" w:cs="Times New Roman"/>
          <w:lang w:val="fr-FR"/>
        </w:rPr>
        <w:t xml:space="preserve"> et deux étudiants (le plus âgé et le plus jeun</w:t>
      </w:r>
      <w:r w:rsidR="00793FCE" w:rsidRPr="00332E9E">
        <w:rPr>
          <w:rFonts w:ascii="Times New Roman" w:hAnsi="Times New Roman" w:cs="Times New Roman"/>
          <w:lang w:val="fr-FR"/>
        </w:rPr>
        <w:t>e des étudiants non candidats).</w:t>
      </w:r>
    </w:p>
    <w:p w:rsidR="000D0CC1" w:rsidRPr="00332E9E" w:rsidRDefault="00C246EF" w:rsidP="00845F4E">
      <w:pPr>
        <w:pStyle w:val="ListParagraph"/>
        <w:numPr>
          <w:ilvl w:val="0"/>
          <w:numId w:val="28"/>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Les modalités de l’élection sont fixées par un texte spécial adopté par le Conseil de l'Université</w:t>
      </w:r>
      <w:r w:rsidR="00845F4E" w:rsidRPr="00332E9E">
        <w:rPr>
          <w:rFonts w:ascii="Times New Roman" w:hAnsi="Times New Roman" w:cs="Times New Roman"/>
          <w:lang w:val="fr-FR"/>
        </w:rPr>
        <w:t>.</w:t>
      </w:r>
    </w:p>
    <w:p w:rsidR="000D0CC1" w:rsidRPr="00332E9E" w:rsidRDefault="000D0CC1" w:rsidP="000C0952">
      <w:pPr>
        <w:pStyle w:val="Article"/>
        <w:keepNext/>
        <w:numPr>
          <w:ilvl w:val="0"/>
          <w:numId w:val="5"/>
        </w:numPr>
        <w:tabs>
          <w:tab w:val="clear" w:pos="1353"/>
          <w:tab w:val="num" w:pos="1276"/>
        </w:tabs>
        <w:spacing w:before="240" w:after="120"/>
        <w:ind w:left="1276" w:right="57" w:hanging="1276"/>
        <w:rPr>
          <w:i/>
          <w:iCs/>
          <w:sz w:val="22"/>
          <w:szCs w:val="22"/>
          <w:lang w:eastAsia="fr-FR"/>
        </w:rPr>
      </w:pPr>
      <w:bookmarkStart w:id="84" w:name="_Toc486582287"/>
      <w:r w:rsidRPr="00332E9E">
        <w:rPr>
          <w:i/>
          <w:iCs/>
          <w:sz w:val="22"/>
          <w:szCs w:val="22"/>
          <w:lang w:eastAsia="fr-FR"/>
        </w:rPr>
        <w:t>Amicales</w:t>
      </w:r>
      <w:bookmarkEnd w:id="84"/>
      <w:r w:rsidRPr="00332E9E">
        <w:rPr>
          <w:i/>
          <w:iCs/>
          <w:sz w:val="22"/>
          <w:szCs w:val="22"/>
          <w:lang w:eastAsia="fr-FR"/>
        </w:rPr>
        <w:t xml:space="preserve"> </w:t>
      </w:r>
    </w:p>
    <w:p w:rsidR="003F40BF" w:rsidRPr="00332E9E" w:rsidRDefault="003F40BF" w:rsidP="002C2D3F">
      <w:pPr>
        <w:pStyle w:val="ListParagraph"/>
        <w:numPr>
          <w:ilvl w:val="0"/>
          <w:numId w:val="29"/>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Il est constitué dans chaque institution et dans chaque centre une amicale ayant pour objet : </w:t>
      </w:r>
    </w:p>
    <w:p w:rsidR="003F40BF" w:rsidRPr="00332E9E" w:rsidRDefault="003F40BF"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d’entretenir l’esprit d’amitié entre les étudiants de l’institution ou du centre ;</w:t>
      </w:r>
    </w:p>
    <w:p w:rsidR="003F40BF" w:rsidRPr="00332E9E" w:rsidRDefault="003F40BF"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 xml:space="preserve">de développer des activités à caractère social, culturel, sportif, citoyen ou professionnel en tenant compte de la diversité et du caractère libre de ces activités, tout aussi bien que des autres propositions issues de l’administration; </w:t>
      </w:r>
    </w:p>
    <w:p w:rsidR="003F40BF" w:rsidRPr="00332E9E" w:rsidRDefault="003F40BF"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d’organiser, conformément aux dispositions de l’article 11, des activités à caractère politique ;</w:t>
      </w:r>
    </w:p>
    <w:p w:rsidR="003F40BF" w:rsidRPr="00332E9E" w:rsidRDefault="003F40BF"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de promouvoir leurs intérêts universitaires auprès de l’administration de leur institution, de leur campus ou de leur centre et de l’Université dans un esprit de sain dialogue ;</w:t>
      </w:r>
    </w:p>
    <w:p w:rsidR="003F40BF" w:rsidRPr="00332E9E" w:rsidRDefault="003F40BF"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de favoriser leurs échanges avec les autres étudiants de l’Université ;</w:t>
      </w:r>
    </w:p>
    <w:p w:rsidR="003F40BF" w:rsidRPr="00332E9E" w:rsidRDefault="003F40BF" w:rsidP="002C2D3F">
      <w:pPr>
        <w:pStyle w:val="ListParagraph"/>
        <w:numPr>
          <w:ilvl w:val="0"/>
          <w:numId w:val="4"/>
        </w:numPr>
        <w:tabs>
          <w:tab w:val="left" w:pos="1134"/>
        </w:tabs>
        <w:spacing w:after="120" w:line="264" w:lineRule="auto"/>
        <w:ind w:left="1134" w:hanging="425"/>
        <w:jc w:val="both"/>
        <w:rPr>
          <w:rFonts w:ascii="Times New Roman" w:hAnsi="Times New Roman" w:cs="Times New Roman"/>
          <w:lang w:val="fr-FR"/>
        </w:rPr>
      </w:pPr>
      <w:r w:rsidRPr="00332E9E">
        <w:rPr>
          <w:rFonts w:ascii="Times New Roman" w:hAnsi="Times New Roman" w:cs="Times New Roman"/>
          <w:lang w:val="fr-FR"/>
        </w:rPr>
        <w:t>de coopérer avec les amicales des autres institutions ou centres de l’Université, ou des autres universités.</w:t>
      </w:r>
    </w:p>
    <w:p w:rsidR="000D0CC1" w:rsidRPr="00332E9E" w:rsidRDefault="000D0CC1" w:rsidP="002C2D3F">
      <w:pPr>
        <w:pStyle w:val="ListParagraph"/>
        <w:numPr>
          <w:ilvl w:val="0"/>
          <w:numId w:val="29"/>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La mise en place de cette amicale se fait conformément au</w:t>
      </w:r>
      <w:r w:rsidR="003F40BF" w:rsidRPr="00332E9E">
        <w:rPr>
          <w:rFonts w:ascii="Times New Roman" w:hAnsi="Times New Roman" w:cs="Times New Roman"/>
          <w:lang w:val="fr-FR"/>
        </w:rPr>
        <w:t>x dispositions des « Statuts des amicales d’étudiants des institutions de l’Université Saint-Joseph ».</w:t>
      </w:r>
    </w:p>
    <w:p w:rsidR="000D0CC1" w:rsidRPr="00332E9E" w:rsidRDefault="003F40BF" w:rsidP="002C2D3F">
      <w:pPr>
        <w:pStyle w:val="ListParagraph"/>
        <w:numPr>
          <w:ilvl w:val="0"/>
          <w:numId w:val="29"/>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Les amicales </w:t>
      </w:r>
      <w:r w:rsidR="000D0CC1" w:rsidRPr="00332E9E">
        <w:rPr>
          <w:rFonts w:ascii="Times New Roman" w:hAnsi="Times New Roman" w:cs="Times New Roman"/>
          <w:lang w:val="fr-FR"/>
        </w:rPr>
        <w:t xml:space="preserve">sont informées des activités des </w:t>
      </w:r>
      <w:r w:rsidR="00004EA9" w:rsidRPr="00332E9E">
        <w:rPr>
          <w:rFonts w:ascii="Times New Roman" w:hAnsi="Times New Roman" w:cs="Times New Roman"/>
          <w:lang w:val="fr-FR"/>
        </w:rPr>
        <w:t xml:space="preserve">divers </w:t>
      </w:r>
      <w:r w:rsidR="000D0CC1" w:rsidRPr="00332E9E">
        <w:rPr>
          <w:rFonts w:ascii="Times New Roman" w:hAnsi="Times New Roman" w:cs="Times New Roman"/>
          <w:lang w:val="fr-FR"/>
        </w:rPr>
        <w:t xml:space="preserve">clubs et associations. </w:t>
      </w:r>
    </w:p>
    <w:p w:rsidR="000D0CC1" w:rsidRPr="00332E9E" w:rsidRDefault="000D0CC1" w:rsidP="000C0952">
      <w:pPr>
        <w:pStyle w:val="Article"/>
        <w:keepNext/>
        <w:numPr>
          <w:ilvl w:val="0"/>
          <w:numId w:val="5"/>
        </w:numPr>
        <w:tabs>
          <w:tab w:val="clear" w:pos="1353"/>
          <w:tab w:val="num" w:pos="1276"/>
        </w:tabs>
        <w:spacing w:before="240" w:after="120"/>
        <w:ind w:left="1276" w:right="57" w:hanging="1276"/>
        <w:rPr>
          <w:i/>
          <w:iCs/>
          <w:sz w:val="22"/>
          <w:szCs w:val="22"/>
          <w:lang w:eastAsia="fr-FR"/>
        </w:rPr>
      </w:pPr>
      <w:bookmarkStart w:id="85" w:name="_Toc486582288"/>
      <w:r w:rsidRPr="00332E9E">
        <w:rPr>
          <w:i/>
          <w:iCs/>
          <w:sz w:val="22"/>
          <w:szCs w:val="22"/>
          <w:lang w:eastAsia="fr-FR"/>
        </w:rPr>
        <w:t>Clubs d’étudiants</w:t>
      </w:r>
      <w:bookmarkEnd w:id="85"/>
    </w:p>
    <w:p w:rsidR="000D0CC1" w:rsidRPr="00332E9E" w:rsidRDefault="000D0CC1" w:rsidP="003F40BF">
      <w:pPr>
        <w:pStyle w:val="Heading4"/>
        <w:keepNext w:val="0"/>
        <w:keepLines w:val="0"/>
        <w:spacing w:before="0" w:after="120" w:line="264" w:lineRule="auto"/>
        <w:ind w:left="709"/>
        <w:jc w:val="both"/>
        <w:rPr>
          <w:rFonts w:ascii="Times New Roman" w:hAnsi="Times New Roman"/>
          <w:b w:val="0"/>
          <w:bCs w:val="0"/>
          <w:i w:val="0"/>
          <w:iCs w:val="0"/>
          <w:color w:val="auto"/>
          <w:lang w:val="fr-FR"/>
        </w:rPr>
      </w:pPr>
      <w:r w:rsidRPr="00332E9E">
        <w:rPr>
          <w:rFonts w:ascii="Times New Roman" w:hAnsi="Times New Roman"/>
          <w:b w:val="0"/>
          <w:bCs w:val="0"/>
          <w:i w:val="0"/>
          <w:iCs w:val="0"/>
          <w:color w:val="auto"/>
          <w:lang w:val="fr-FR"/>
        </w:rPr>
        <w:t xml:space="preserve">Des clubs d’étudiants peuvent être constitués, selon les modalités prévues par les statuts desdits clubs. </w:t>
      </w:r>
    </w:p>
    <w:p w:rsidR="000D0CC1" w:rsidRPr="00332E9E" w:rsidRDefault="000D0CC1" w:rsidP="000C0952">
      <w:pPr>
        <w:pStyle w:val="Article"/>
        <w:keepNext/>
        <w:numPr>
          <w:ilvl w:val="0"/>
          <w:numId w:val="5"/>
        </w:numPr>
        <w:tabs>
          <w:tab w:val="clear" w:pos="1353"/>
          <w:tab w:val="num" w:pos="1276"/>
        </w:tabs>
        <w:spacing w:before="240" w:after="120"/>
        <w:ind w:left="1276" w:right="57" w:hanging="1276"/>
        <w:rPr>
          <w:i/>
          <w:iCs/>
          <w:sz w:val="22"/>
          <w:szCs w:val="22"/>
          <w:lang w:eastAsia="fr-FR"/>
        </w:rPr>
      </w:pPr>
      <w:bookmarkStart w:id="86" w:name="_Toc486582289"/>
      <w:r w:rsidRPr="00332E9E">
        <w:rPr>
          <w:i/>
          <w:iCs/>
          <w:sz w:val="22"/>
          <w:szCs w:val="22"/>
          <w:lang w:eastAsia="fr-FR"/>
        </w:rPr>
        <w:t>Animation spirituelle et sociale</w:t>
      </w:r>
      <w:bookmarkEnd w:id="86"/>
      <w:r w:rsidRPr="00332E9E">
        <w:rPr>
          <w:i/>
          <w:iCs/>
          <w:sz w:val="22"/>
          <w:szCs w:val="22"/>
          <w:lang w:eastAsia="fr-FR"/>
        </w:rPr>
        <w:t xml:space="preserve"> </w:t>
      </w:r>
    </w:p>
    <w:p w:rsidR="000D0CC1" w:rsidRPr="00332E9E" w:rsidRDefault="00057262" w:rsidP="00057262">
      <w:pPr>
        <w:pStyle w:val="ListParagraph"/>
        <w:numPr>
          <w:ilvl w:val="0"/>
          <w:numId w:val="31"/>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Conformément à la Charte de l’Université, l</w:t>
      </w:r>
      <w:r w:rsidR="000D0CC1" w:rsidRPr="00332E9E">
        <w:rPr>
          <w:rFonts w:ascii="Times New Roman" w:hAnsi="Times New Roman" w:cs="Times New Roman"/>
          <w:lang w:val="fr-FR"/>
        </w:rPr>
        <w:t>’U</w:t>
      </w:r>
      <w:r w:rsidR="003F40BF" w:rsidRPr="00332E9E">
        <w:rPr>
          <w:rFonts w:ascii="Times New Roman" w:hAnsi="Times New Roman" w:cs="Times New Roman"/>
          <w:lang w:val="fr-FR"/>
        </w:rPr>
        <w:t>SJ</w:t>
      </w:r>
      <w:r w:rsidR="000D0CC1" w:rsidRPr="00332E9E">
        <w:rPr>
          <w:rFonts w:ascii="Times New Roman" w:hAnsi="Times New Roman" w:cs="Times New Roman"/>
          <w:lang w:val="fr-FR"/>
        </w:rPr>
        <w:t xml:space="preserve"> s’interdit toute discrimination sur base confessionnelle et elle attache une importance </w:t>
      </w:r>
      <w:r w:rsidR="00845F4E" w:rsidRPr="00332E9E">
        <w:rPr>
          <w:rFonts w:ascii="Times New Roman" w:hAnsi="Times New Roman" w:cs="Times New Roman"/>
          <w:lang w:val="fr-FR"/>
        </w:rPr>
        <w:t xml:space="preserve">particulière </w:t>
      </w:r>
      <w:r w:rsidR="000D0CC1" w:rsidRPr="00332E9E">
        <w:rPr>
          <w:rFonts w:ascii="Times New Roman" w:hAnsi="Times New Roman" w:cs="Times New Roman"/>
          <w:lang w:val="fr-FR"/>
        </w:rPr>
        <w:t xml:space="preserve">à la diversification du recrutement de ses enseignants et de ses étudiants. </w:t>
      </w:r>
    </w:p>
    <w:p w:rsidR="000D0CC1" w:rsidRPr="00332E9E" w:rsidRDefault="000D0CC1" w:rsidP="002C2D3F">
      <w:pPr>
        <w:pStyle w:val="ListParagraph"/>
        <w:numPr>
          <w:ilvl w:val="0"/>
          <w:numId w:val="31"/>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 xml:space="preserve">La Compagnie de Jésus veille à </w:t>
      </w:r>
      <w:r w:rsidR="00004EA9" w:rsidRPr="00332E9E">
        <w:rPr>
          <w:rFonts w:ascii="Times New Roman" w:hAnsi="Times New Roman" w:cs="Times New Roman"/>
          <w:lang w:val="fr-FR"/>
        </w:rPr>
        <w:t>l’</w:t>
      </w:r>
      <w:r w:rsidRPr="00332E9E">
        <w:rPr>
          <w:rFonts w:ascii="Times New Roman" w:hAnsi="Times New Roman" w:cs="Times New Roman"/>
          <w:lang w:val="fr-FR"/>
        </w:rPr>
        <w:t>animation spirituelle et sociale</w:t>
      </w:r>
      <w:r w:rsidR="00004EA9" w:rsidRPr="00332E9E">
        <w:rPr>
          <w:rFonts w:ascii="Times New Roman" w:hAnsi="Times New Roman" w:cs="Times New Roman"/>
          <w:lang w:val="fr-FR"/>
        </w:rPr>
        <w:t xml:space="preserve"> sur les campus.</w:t>
      </w:r>
    </w:p>
    <w:p w:rsidR="000D0CC1" w:rsidRPr="00332E9E" w:rsidRDefault="000D0CC1" w:rsidP="00845F4E">
      <w:pPr>
        <w:pStyle w:val="ListParagraph"/>
        <w:numPr>
          <w:ilvl w:val="0"/>
          <w:numId w:val="31"/>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Sur chaque campus, une chapelle est le centre d</w:t>
      </w:r>
      <w:r w:rsidR="00004EA9" w:rsidRPr="00332E9E">
        <w:rPr>
          <w:rFonts w:ascii="Times New Roman" w:hAnsi="Times New Roman" w:cs="Times New Roman"/>
          <w:lang w:val="fr-FR"/>
        </w:rPr>
        <w:t xml:space="preserve">es </w:t>
      </w:r>
      <w:r w:rsidRPr="00332E9E">
        <w:rPr>
          <w:rFonts w:ascii="Times New Roman" w:hAnsi="Times New Roman" w:cs="Times New Roman"/>
          <w:lang w:val="fr-FR"/>
        </w:rPr>
        <w:t xml:space="preserve">activités </w:t>
      </w:r>
      <w:r w:rsidR="00004EA9" w:rsidRPr="00332E9E">
        <w:rPr>
          <w:rFonts w:ascii="Times New Roman" w:hAnsi="Times New Roman" w:cs="Times New Roman"/>
          <w:lang w:val="fr-FR"/>
        </w:rPr>
        <w:t>organisées par l’</w:t>
      </w:r>
      <w:r w:rsidRPr="00332E9E">
        <w:rPr>
          <w:rFonts w:ascii="Times New Roman" w:hAnsi="Times New Roman" w:cs="Times New Roman"/>
          <w:lang w:val="fr-FR"/>
        </w:rPr>
        <w:t>aumônerie</w:t>
      </w:r>
      <w:r w:rsidR="00004EA9" w:rsidRPr="00332E9E">
        <w:rPr>
          <w:rFonts w:ascii="Times New Roman" w:hAnsi="Times New Roman" w:cs="Times New Roman"/>
          <w:lang w:val="fr-FR"/>
        </w:rPr>
        <w:t xml:space="preserve"> ; </w:t>
      </w:r>
      <w:r w:rsidR="00845F4E" w:rsidRPr="00332E9E">
        <w:rPr>
          <w:rFonts w:ascii="Times New Roman" w:hAnsi="Times New Roman" w:cs="Times New Roman"/>
          <w:lang w:val="fr-FR"/>
        </w:rPr>
        <w:t>ces activités</w:t>
      </w:r>
      <w:r w:rsidR="00004EA9" w:rsidRPr="00332E9E">
        <w:rPr>
          <w:rFonts w:ascii="Times New Roman" w:hAnsi="Times New Roman" w:cs="Times New Roman"/>
          <w:lang w:val="fr-FR"/>
        </w:rPr>
        <w:t xml:space="preserve"> bénéficient du soutien de </w:t>
      </w:r>
      <w:r w:rsidRPr="00332E9E">
        <w:rPr>
          <w:rFonts w:ascii="Times New Roman" w:hAnsi="Times New Roman" w:cs="Times New Roman"/>
          <w:lang w:val="fr-FR"/>
        </w:rPr>
        <w:t>l’U</w:t>
      </w:r>
      <w:r w:rsidR="003F40BF" w:rsidRPr="00332E9E">
        <w:rPr>
          <w:rFonts w:ascii="Times New Roman" w:hAnsi="Times New Roman" w:cs="Times New Roman"/>
          <w:lang w:val="fr-FR"/>
        </w:rPr>
        <w:t>SJ</w:t>
      </w:r>
      <w:r w:rsidRPr="00332E9E">
        <w:rPr>
          <w:rFonts w:ascii="Times New Roman" w:hAnsi="Times New Roman" w:cs="Times New Roman"/>
          <w:lang w:val="fr-FR"/>
        </w:rPr>
        <w:t xml:space="preserve"> dans le cadre de la Pastorale universitaire approuvée par l’Assemblée des Patriarches et évêques catholiques du Liban. </w:t>
      </w:r>
    </w:p>
    <w:p w:rsidR="000D0CC1" w:rsidRPr="00332E9E" w:rsidRDefault="000D0CC1" w:rsidP="002C2D3F">
      <w:pPr>
        <w:pStyle w:val="ListParagraph"/>
        <w:numPr>
          <w:ilvl w:val="0"/>
          <w:numId w:val="31"/>
        </w:numPr>
        <w:tabs>
          <w:tab w:val="left" w:pos="709"/>
        </w:tabs>
        <w:spacing w:after="120" w:line="264" w:lineRule="auto"/>
        <w:ind w:left="709" w:hanging="567"/>
        <w:jc w:val="both"/>
        <w:rPr>
          <w:rFonts w:ascii="Times New Roman" w:hAnsi="Times New Roman" w:cs="Times New Roman"/>
          <w:lang w:val="fr-FR"/>
        </w:rPr>
      </w:pPr>
      <w:r w:rsidRPr="00332E9E">
        <w:rPr>
          <w:rFonts w:ascii="Times New Roman" w:hAnsi="Times New Roman" w:cs="Times New Roman"/>
          <w:lang w:val="fr-FR"/>
        </w:rPr>
        <w:t>Selon les disponibilités</w:t>
      </w:r>
      <w:r w:rsidR="003F40BF" w:rsidRPr="00332E9E">
        <w:rPr>
          <w:rFonts w:ascii="Times New Roman" w:hAnsi="Times New Roman" w:cs="Times New Roman"/>
          <w:lang w:val="fr-FR"/>
        </w:rPr>
        <w:t xml:space="preserve">, </w:t>
      </w:r>
      <w:r w:rsidRPr="00332E9E">
        <w:rPr>
          <w:rFonts w:ascii="Times New Roman" w:hAnsi="Times New Roman" w:cs="Times New Roman"/>
          <w:lang w:val="fr-FR"/>
        </w:rPr>
        <w:t>des l</w:t>
      </w:r>
      <w:r w:rsidR="003F40BF" w:rsidRPr="00332E9E">
        <w:rPr>
          <w:rFonts w:ascii="Times New Roman" w:hAnsi="Times New Roman" w:cs="Times New Roman"/>
          <w:lang w:val="fr-FR"/>
        </w:rPr>
        <w:t>oca</w:t>
      </w:r>
      <w:r w:rsidRPr="00332E9E">
        <w:rPr>
          <w:rFonts w:ascii="Times New Roman" w:hAnsi="Times New Roman" w:cs="Times New Roman"/>
          <w:lang w:val="fr-FR"/>
        </w:rPr>
        <w:t xml:space="preserve">ux </w:t>
      </w:r>
      <w:r w:rsidR="003F40BF" w:rsidRPr="00332E9E">
        <w:rPr>
          <w:rFonts w:ascii="Times New Roman" w:hAnsi="Times New Roman" w:cs="Times New Roman"/>
          <w:lang w:val="fr-FR"/>
        </w:rPr>
        <w:t xml:space="preserve">appropriés </w:t>
      </w:r>
      <w:r w:rsidRPr="00332E9E">
        <w:rPr>
          <w:rFonts w:ascii="Times New Roman" w:hAnsi="Times New Roman" w:cs="Times New Roman"/>
          <w:lang w:val="fr-FR"/>
        </w:rPr>
        <w:t>sont indiqués aux étudiants d’autres religions qui désirent prier sur le campus.</w:t>
      </w:r>
    </w:p>
    <w:p w:rsidR="00771D6E" w:rsidRPr="00332E9E" w:rsidRDefault="00771D6E" w:rsidP="00454E7E">
      <w:pPr>
        <w:pStyle w:val="BodyText"/>
        <w:pBdr>
          <w:bottom w:val="single" w:sz="12" w:space="1" w:color="auto"/>
        </w:pBdr>
        <w:spacing w:before="120"/>
        <w:rPr>
          <w:rFonts w:ascii="Times New Roman" w:hAnsi="Times New Roman"/>
          <w:color w:val="auto"/>
          <w:sz w:val="18"/>
          <w:szCs w:val="18"/>
        </w:rPr>
      </w:pPr>
    </w:p>
    <w:sectPr w:rsidR="00771D6E" w:rsidRPr="00332E9E" w:rsidSect="00227279">
      <w:headerReference w:type="default" r:id="rId9"/>
      <w:footerReference w:type="default" r:id="rId10"/>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AE1" w:rsidRDefault="00995AE1" w:rsidP="0021146D">
      <w:pPr>
        <w:spacing w:after="0" w:line="240" w:lineRule="auto"/>
      </w:pPr>
      <w:r>
        <w:separator/>
      </w:r>
    </w:p>
  </w:endnote>
  <w:endnote w:type="continuationSeparator" w:id="0">
    <w:p w:rsidR="00995AE1" w:rsidRDefault="00995AE1" w:rsidP="0021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B38" w:rsidRDefault="003E1B38" w:rsidP="008608C0">
    <w:pPr>
      <w:pStyle w:val="Footer"/>
      <w:pBdr>
        <w:top w:val="single" w:sz="4" w:space="1" w:color="D9D9D9"/>
      </w:pBdr>
      <w:jc w:val="right"/>
    </w:pPr>
    <w:r>
      <w:fldChar w:fldCharType="begin"/>
    </w:r>
    <w:r>
      <w:instrText xml:space="preserve"> PAGE   \* MERGEFORMAT </w:instrText>
    </w:r>
    <w:r>
      <w:fldChar w:fldCharType="separate"/>
    </w:r>
    <w:r w:rsidR="00B24309">
      <w:rPr>
        <w:noProof/>
      </w:rPr>
      <w:t>12</w:t>
    </w:r>
    <w:r>
      <w:rPr>
        <w:noProof/>
      </w:rPr>
      <w:fldChar w:fldCharType="end"/>
    </w:r>
    <w:r>
      <w:t xml:space="preserve"> | </w:t>
    </w:r>
    <w:r w:rsidRPr="008608C0">
      <w:rPr>
        <w:color w:val="7F7F7F"/>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AE1" w:rsidRDefault="00995AE1" w:rsidP="0021146D">
      <w:pPr>
        <w:spacing w:after="0" w:line="240" w:lineRule="auto"/>
      </w:pPr>
      <w:r>
        <w:separator/>
      </w:r>
    </w:p>
  </w:footnote>
  <w:footnote w:type="continuationSeparator" w:id="0">
    <w:p w:rsidR="00995AE1" w:rsidRDefault="00995AE1" w:rsidP="0021146D">
      <w:pPr>
        <w:spacing w:after="0" w:line="240" w:lineRule="auto"/>
      </w:pPr>
      <w:r>
        <w:continuationSeparator/>
      </w:r>
    </w:p>
  </w:footnote>
  <w:footnote w:id="1">
    <w:p w:rsidR="003E1B38" w:rsidRPr="0011556A" w:rsidRDefault="003E1B38" w:rsidP="0011556A">
      <w:pPr>
        <w:pStyle w:val="FootnoteText"/>
        <w:rPr>
          <w:lang w:val="fr-FR"/>
        </w:rPr>
      </w:pPr>
      <w:r>
        <w:rPr>
          <w:rStyle w:val="FootnoteReference"/>
        </w:rPr>
        <w:footnoteRef/>
      </w:r>
      <w:r w:rsidRPr="0011556A">
        <w:rPr>
          <w:lang w:val="fr-FR"/>
        </w:rPr>
        <w:t xml:space="preserve"> </w:t>
      </w:r>
      <w:r w:rsidRPr="0011556A">
        <w:rPr>
          <w:i/>
          <w:iCs/>
          <w:lang w:val="fr-FR"/>
        </w:rPr>
        <w:t>European Credit Transfer System</w:t>
      </w:r>
      <w:r>
        <w:rPr>
          <w:i/>
          <w:iCs/>
          <w:lang w:val="fr-FR"/>
        </w:rPr>
        <w:t>.</w:t>
      </w:r>
    </w:p>
  </w:footnote>
  <w:footnote w:id="2">
    <w:p w:rsidR="003E1B38" w:rsidRPr="0086781A" w:rsidRDefault="003E1B38" w:rsidP="0011556A">
      <w:pPr>
        <w:pStyle w:val="FootnoteText"/>
        <w:ind w:left="142" w:hanging="142"/>
        <w:jc w:val="both"/>
        <w:rPr>
          <w:lang w:val="fr-FR"/>
        </w:rPr>
      </w:pPr>
      <w:r>
        <w:rPr>
          <w:rStyle w:val="FootnoteReference"/>
        </w:rPr>
        <w:footnoteRef/>
      </w:r>
      <w:r w:rsidRPr="0086781A">
        <w:rPr>
          <w:lang w:val="fr-FR"/>
        </w:rPr>
        <w:t xml:space="preserve"> </w:t>
      </w:r>
      <w:r>
        <w:rPr>
          <w:lang w:val="fr-FR"/>
        </w:rPr>
        <w:t>Le ministère de l’Éducation et de l’Enseignement supérieur autorise, pour le Doctorat, une durée maximale de 16 semestres pour un étudiant inscrit à un programme d’études à temps partiel.</w:t>
      </w:r>
    </w:p>
  </w:footnote>
  <w:footnote w:id="3">
    <w:p w:rsidR="003E1B38" w:rsidRPr="0011556A" w:rsidRDefault="003E1B38">
      <w:pPr>
        <w:pStyle w:val="FootnoteText"/>
        <w:rPr>
          <w:lang w:val="fr-FR"/>
        </w:rPr>
      </w:pPr>
      <w:r>
        <w:rPr>
          <w:rStyle w:val="FootnoteReference"/>
        </w:rPr>
        <w:footnoteRef/>
      </w:r>
      <w:r w:rsidRPr="0011556A">
        <w:rPr>
          <w:lang w:val="fr-FR"/>
        </w:rPr>
        <w:t xml:space="preserve"> Certains diplômes ont des dispositions particulières qui diffèrent du schéma général</w:t>
      </w:r>
      <w:r>
        <w:rPr>
          <w:lang w:val="fr-FR"/>
        </w:rPr>
        <w:t>.</w:t>
      </w:r>
    </w:p>
  </w:footnote>
  <w:footnote w:id="4">
    <w:p w:rsidR="003E1B38" w:rsidRPr="008608C0" w:rsidRDefault="003E1B38" w:rsidP="006C280E">
      <w:pPr>
        <w:pStyle w:val="FootnoteText"/>
        <w:ind w:left="142" w:hanging="142"/>
        <w:jc w:val="both"/>
        <w:rPr>
          <w:lang w:val="fr-FR"/>
        </w:rPr>
      </w:pPr>
      <w:r w:rsidRPr="0070526F">
        <w:rPr>
          <w:rStyle w:val="FootnoteReference"/>
          <w:rFonts w:ascii="Arial" w:hAnsi="Arial"/>
          <w:sz w:val="18"/>
          <w:szCs w:val="18"/>
        </w:rPr>
        <w:footnoteRef/>
      </w:r>
      <w:r w:rsidRPr="0070526F">
        <w:rPr>
          <w:rFonts w:ascii="Arial" w:hAnsi="Arial"/>
          <w:sz w:val="18"/>
          <w:szCs w:val="18"/>
          <w:lang w:val="fr-FR"/>
        </w:rPr>
        <w:t xml:space="preserve"> </w:t>
      </w:r>
      <w:r w:rsidRPr="008608C0">
        <w:rPr>
          <w:lang w:val="fr-FR"/>
        </w:rPr>
        <w:t>Ce chiffre correspond à 70% du nombre total de crédits de la licence, qui est généralement de 180.</w:t>
      </w:r>
    </w:p>
  </w:footnote>
  <w:footnote w:id="5">
    <w:p w:rsidR="003E1B38" w:rsidRPr="0070526F" w:rsidRDefault="003E1B38" w:rsidP="006C280E">
      <w:pPr>
        <w:pStyle w:val="FootnoteText"/>
        <w:ind w:left="142" w:hanging="142"/>
        <w:jc w:val="both"/>
        <w:rPr>
          <w:rFonts w:ascii="Arial" w:hAnsi="Arial"/>
          <w:sz w:val="18"/>
          <w:szCs w:val="18"/>
          <w:lang w:val="fr-FR"/>
        </w:rPr>
      </w:pPr>
      <w:r w:rsidRPr="0070526F">
        <w:rPr>
          <w:rStyle w:val="FootnoteReference"/>
          <w:rFonts w:ascii="Arial" w:hAnsi="Arial"/>
          <w:sz w:val="18"/>
          <w:szCs w:val="18"/>
        </w:rPr>
        <w:footnoteRef/>
      </w:r>
      <w:r w:rsidRPr="0070526F">
        <w:rPr>
          <w:rFonts w:ascii="Arial" w:hAnsi="Arial"/>
          <w:sz w:val="18"/>
          <w:szCs w:val="18"/>
          <w:lang w:val="fr-FR"/>
        </w:rPr>
        <w:t xml:space="preserve"> </w:t>
      </w:r>
      <w:r w:rsidRPr="008608C0">
        <w:rPr>
          <w:lang w:val="fr-FR"/>
        </w:rPr>
        <w:t xml:space="preserve">Ce chiffre </w:t>
      </w:r>
      <w:r w:rsidRPr="00F00FD7">
        <w:rPr>
          <w:lang w:val="fr-FR"/>
        </w:rPr>
        <w:t xml:space="preserve">correspond </w:t>
      </w:r>
      <w:r w:rsidRPr="008608C0">
        <w:rPr>
          <w:lang w:val="fr-FR"/>
        </w:rPr>
        <w:t>au nombre</w:t>
      </w:r>
      <w:r w:rsidRPr="00AC20CF">
        <w:rPr>
          <w:lang w:val="fr-FR"/>
        </w:rPr>
        <w:t xml:space="preserve"> total de crédits de la licence</w:t>
      </w:r>
      <w:r>
        <w:rPr>
          <w:lang w:val="fr-FR"/>
        </w:rPr>
        <w:t>,</w:t>
      </w:r>
      <w:r w:rsidRPr="00AC20CF">
        <w:rPr>
          <w:lang w:val="fr-FR"/>
        </w:rPr>
        <w:t xml:space="preserve"> qui est généralement de 180</w:t>
      </w:r>
      <w:r>
        <w:rPr>
          <w:lang w:val="fr-FR"/>
        </w:rPr>
        <w:t>, duquel est déduit le nombre de crédits d’UE non obligatoires que l’étudiant doit valider, soit</w:t>
      </w:r>
      <w:r w:rsidRPr="008608C0">
        <w:rPr>
          <w:lang w:val="fr-FR"/>
        </w:rPr>
        <w:t xml:space="preserve"> 150=180 – (12+12+6).</w:t>
      </w:r>
    </w:p>
  </w:footnote>
  <w:footnote w:id="6">
    <w:p w:rsidR="003E1B38" w:rsidRPr="008608C0" w:rsidRDefault="003E1B38" w:rsidP="00312FFD">
      <w:pPr>
        <w:pStyle w:val="FootnoteText"/>
        <w:ind w:left="142" w:hanging="142"/>
        <w:jc w:val="both"/>
        <w:rPr>
          <w:lang w:val="fr-FR"/>
        </w:rPr>
      </w:pPr>
      <w:r w:rsidRPr="00637021">
        <w:rPr>
          <w:rStyle w:val="FootnoteReference"/>
          <w:rFonts w:ascii="Arial" w:hAnsi="Arial"/>
          <w:sz w:val="18"/>
          <w:szCs w:val="18"/>
        </w:rPr>
        <w:footnoteRef/>
      </w:r>
      <w:r w:rsidRPr="00637021">
        <w:rPr>
          <w:rFonts w:ascii="Arial" w:hAnsi="Arial"/>
          <w:sz w:val="18"/>
          <w:szCs w:val="18"/>
          <w:lang w:val="fr-FR"/>
        </w:rPr>
        <w:t xml:space="preserve"> </w:t>
      </w:r>
      <w:r w:rsidRPr="00637021">
        <w:rPr>
          <w:lang w:val="fr-FR"/>
        </w:rPr>
        <w:t>Ces optionnelles relèvent de quatre axes : « Éthique », « Ouverture disciplinaire », « Formation citoyenne », « Sciences religieuses ».</w:t>
      </w:r>
    </w:p>
  </w:footnote>
  <w:footnote w:id="7">
    <w:p w:rsidR="003E1B38" w:rsidRDefault="003E1B38" w:rsidP="003E1B38">
      <w:pPr>
        <w:pStyle w:val="FootnoteText"/>
        <w:ind w:left="142" w:hanging="142"/>
        <w:jc w:val="both"/>
        <w:rPr>
          <w:lang w:val="fr-FR"/>
        </w:rPr>
      </w:pPr>
      <w:r>
        <w:rPr>
          <w:rStyle w:val="FootnoteReference"/>
          <w:rFonts w:ascii="Arial" w:hAnsi="Arial"/>
          <w:sz w:val="18"/>
          <w:szCs w:val="18"/>
        </w:rPr>
        <w:footnoteRef/>
      </w:r>
      <w:r>
        <w:rPr>
          <w:rFonts w:ascii="Arial" w:hAnsi="Arial"/>
          <w:sz w:val="18"/>
          <w:szCs w:val="18"/>
          <w:lang w:val="fr-FR"/>
        </w:rPr>
        <w:t xml:space="preserve"> </w:t>
      </w:r>
      <w:r>
        <w:rPr>
          <w:lang w:val="fr-FR"/>
        </w:rPr>
        <w:t>Ce chiffre correspond à 70% du nombre total de crédits de la licence, qui est généralement de 180.</w:t>
      </w:r>
    </w:p>
  </w:footnote>
  <w:footnote w:id="8">
    <w:p w:rsidR="003E1B38" w:rsidRDefault="003E1B38" w:rsidP="003E1B38">
      <w:pPr>
        <w:pStyle w:val="FootnoteText"/>
        <w:ind w:left="142" w:hanging="142"/>
        <w:jc w:val="both"/>
        <w:rPr>
          <w:rFonts w:ascii="Arial" w:hAnsi="Arial"/>
          <w:sz w:val="18"/>
          <w:szCs w:val="18"/>
          <w:lang w:val="fr-FR"/>
        </w:rPr>
      </w:pPr>
      <w:r>
        <w:rPr>
          <w:rStyle w:val="FootnoteReference"/>
          <w:rFonts w:ascii="Arial" w:hAnsi="Arial"/>
          <w:sz w:val="18"/>
          <w:szCs w:val="18"/>
        </w:rPr>
        <w:footnoteRef/>
      </w:r>
      <w:r>
        <w:rPr>
          <w:rFonts w:ascii="Arial" w:hAnsi="Arial"/>
          <w:sz w:val="18"/>
          <w:szCs w:val="18"/>
          <w:lang w:val="fr-FR"/>
        </w:rPr>
        <w:t xml:space="preserve"> </w:t>
      </w:r>
      <w:r>
        <w:rPr>
          <w:lang w:val="fr-FR"/>
        </w:rPr>
        <w:t>Ce chiffre au nombre total de crédits de la licence, qui est généralement de 180, duquel est déduit le nombre de crédits d’UE non obligatoires que l’étudiant doit valider, soit 150=180 – (12+12+6).</w:t>
      </w:r>
    </w:p>
  </w:footnote>
  <w:footnote w:id="9">
    <w:p w:rsidR="003E1B38" w:rsidRDefault="003E1B38" w:rsidP="003E1B38">
      <w:pPr>
        <w:pStyle w:val="FootnoteText"/>
        <w:ind w:left="142" w:hanging="142"/>
        <w:jc w:val="both"/>
        <w:rPr>
          <w:lang w:val="fr-FR"/>
        </w:rPr>
      </w:pPr>
      <w:r>
        <w:rPr>
          <w:rStyle w:val="FootnoteReference"/>
          <w:rFonts w:ascii="Arial" w:hAnsi="Arial"/>
          <w:sz w:val="18"/>
          <w:szCs w:val="18"/>
        </w:rPr>
        <w:footnoteRef/>
      </w:r>
      <w:r>
        <w:rPr>
          <w:rFonts w:ascii="Arial" w:hAnsi="Arial"/>
          <w:sz w:val="18"/>
          <w:szCs w:val="18"/>
          <w:lang w:val="fr-FR"/>
        </w:rPr>
        <w:t xml:space="preserve"> </w:t>
      </w:r>
      <w:r>
        <w:rPr>
          <w:lang w:val="fr-FR"/>
        </w:rPr>
        <w:t>Ces optionnelles relèvent de quatre axes : « Éthique », « Ouverture disciplinaire », « Formation citoyenne », « Sciences religieuses ».</w:t>
      </w:r>
    </w:p>
  </w:footnote>
  <w:footnote w:id="10">
    <w:p w:rsidR="003E1B38" w:rsidRPr="00E06245" w:rsidRDefault="003E1B38" w:rsidP="006C280E">
      <w:pPr>
        <w:pStyle w:val="FootnoteText"/>
        <w:ind w:left="142" w:hanging="142"/>
        <w:jc w:val="both"/>
        <w:rPr>
          <w:lang w:val="fr-FR"/>
        </w:rPr>
      </w:pPr>
      <w:r>
        <w:rPr>
          <w:rStyle w:val="FootnoteReference"/>
        </w:rPr>
        <w:footnoteRef/>
      </w:r>
      <w:r w:rsidRPr="00E06245">
        <w:rPr>
          <w:lang w:val="fr-FR"/>
        </w:rPr>
        <w:t xml:space="preserve"> </w:t>
      </w:r>
      <w:r w:rsidRPr="00E06245">
        <w:rPr>
          <w:noProof/>
          <w:lang w:val="fr-FR"/>
        </w:rPr>
        <w:t>A l’exception des Facultés de médecine, de médecine dentaire, de pharmacie, de droit et des sciences politiques, de l’École supérieure d’ingénieurs, de l’Institut national de la communication et de l’information, et de l’École de traducteurs et d’interprètes de Beyrouth.</w:t>
      </w:r>
    </w:p>
  </w:footnote>
  <w:footnote w:id="11">
    <w:p w:rsidR="003E1B38" w:rsidRPr="003610B0" w:rsidRDefault="003E1B38" w:rsidP="00D47AC5">
      <w:pPr>
        <w:pStyle w:val="FootnoteText"/>
        <w:rPr>
          <w:lang w:val="fr-FR"/>
        </w:rPr>
      </w:pPr>
      <w:r>
        <w:rPr>
          <w:rStyle w:val="FootnoteReference"/>
        </w:rPr>
        <w:footnoteRef/>
      </w:r>
      <w:r w:rsidRPr="003610B0">
        <w:rPr>
          <w:lang w:val="fr-FR"/>
        </w:rPr>
        <w:t xml:space="preserve"> Auprès des bureaux d’admission pour le </w:t>
      </w:r>
      <w:r>
        <w:rPr>
          <w:lang w:val="fr-FR"/>
        </w:rPr>
        <w:t>premier</w:t>
      </w:r>
      <w:r w:rsidRPr="003610B0">
        <w:rPr>
          <w:lang w:val="fr-FR"/>
        </w:rPr>
        <w:t xml:space="preserve"> cycle et auprès des institutions pour les autres inscriptions</w:t>
      </w:r>
      <w:r>
        <w:rPr>
          <w:lang w:val="fr-FR"/>
        </w:rPr>
        <w:t>.</w:t>
      </w:r>
    </w:p>
  </w:footnote>
  <w:footnote w:id="12">
    <w:p w:rsidR="003E1B38" w:rsidRPr="00D623E2" w:rsidRDefault="003E1B38" w:rsidP="00D456DE">
      <w:pPr>
        <w:pStyle w:val="FootnoteText"/>
        <w:rPr>
          <w:lang w:val="fr-FR"/>
        </w:rPr>
      </w:pPr>
      <w:r>
        <w:rPr>
          <w:rStyle w:val="FootnoteReference"/>
        </w:rPr>
        <w:footnoteRef/>
      </w:r>
      <w:r w:rsidRPr="00D623E2">
        <w:rPr>
          <w:lang w:val="fr-FR"/>
        </w:rPr>
        <w:t xml:space="preserve"> Réf. Manuel de pédagogie universitaire.</w:t>
      </w:r>
    </w:p>
  </w:footnote>
  <w:footnote w:id="13">
    <w:p w:rsidR="003E1B38" w:rsidRDefault="003E1B38">
      <w:pPr>
        <w:pStyle w:val="FootnoteText"/>
      </w:pPr>
      <w:r>
        <w:rPr>
          <w:rStyle w:val="FootnoteReference"/>
        </w:rPr>
        <w:footnoteRef/>
      </w:r>
      <w:r>
        <w:t xml:space="preserve"> Réf. Guide ECTS.</w:t>
      </w:r>
    </w:p>
  </w:footnote>
  <w:footnote w:id="14">
    <w:p w:rsidR="003E1B38" w:rsidRDefault="003E1B38">
      <w:pPr>
        <w:pStyle w:val="FootnoteText"/>
      </w:pPr>
      <w:r>
        <w:rPr>
          <w:rStyle w:val="FootnoteReference"/>
        </w:rPr>
        <w:footnoteRef/>
      </w:r>
      <w:r>
        <w:t xml:space="preserve"> </w:t>
      </w:r>
      <w:r w:rsidRPr="00637021">
        <w:t>http://www.academicintegrity.org/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B38" w:rsidRPr="00601638" w:rsidRDefault="003E1B38" w:rsidP="00530BAF">
    <w:pPr>
      <w:pStyle w:val="Header"/>
      <w:pBdr>
        <w:bottom w:val="single" w:sz="4" w:space="1" w:color="auto"/>
      </w:pBdr>
      <w:rPr>
        <w:rFonts w:ascii="Times New Roman" w:hAnsi="Times New Roman" w:cs="Times New Roman"/>
        <w:lang w:val="fr-FR"/>
      </w:rPr>
    </w:pPr>
    <w:r w:rsidRPr="00601638">
      <w:rPr>
        <w:rFonts w:ascii="Times New Roman" w:hAnsi="Times New Roman" w:cs="Times New Roman"/>
        <w:lang w:val="fr-FR"/>
      </w:rPr>
      <w:t>Règlement intérieur des études – Dispositions communes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06B"/>
    <w:multiLevelType w:val="multilevel"/>
    <w:tmpl w:val="FFFFFFFF"/>
    <w:lvl w:ilvl="0">
      <w:start w:val="1"/>
      <w:numFmt w:val="decimal"/>
      <w:pStyle w:val="StyleBodyTextIndentBefore0cmFirstline0cmBefore"/>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15:restartNumberingAfterBreak="0">
    <w:nsid w:val="02AE71B6"/>
    <w:multiLevelType w:val="hybridMultilevel"/>
    <w:tmpl w:val="EA7416A8"/>
    <w:lvl w:ilvl="0" w:tplc="04090019">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E3464"/>
    <w:multiLevelType w:val="hybridMultilevel"/>
    <w:tmpl w:val="19C27504"/>
    <w:lvl w:ilvl="0" w:tplc="04090019">
      <w:start w:val="1"/>
      <w:numFmt w:val="lowerLetter"/>
      <w:lvlText w:val="%1."/>
      <w:lvlJc w:val="left"/>
      <w:pPr>
        <w:ind w:left="90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91EAC"/>
    <w:multiLevelType w:val="hybridMultilevel"/>
    <w:tmpl w:val="EA7416A8"/>
    <w:lvl w:ilvl="0" w:tplc="04090019">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6E315E"/>
    <w:multiLevelType w:val="hybridMultilevel"/>
    <w:tmpl w:val="F16ECF7E"/>
    <w:lvl w:ilvl="0" w:tplc="AAAE7976">
      <w:numFmt w:val="bullet"/>
      <w:pStyle w:val="itemCar"/>
      <w:lvlText w:val="-"/>
      <w:lvlJc w:val="left"/>
      <w:pPr>
        <w:tabs>
          <w:tab w:val="num" w:pos="678"/>
        </w:tabs>
        <w:ind w:left="678" w:hanging="113"/>
      </w:pPr>
      <w:rPr>
        <w:rFonts w:ascii="Arial" w:eastAsia="Times New Roman" w:hAnsi="Arial" w:hint="default"/>
      </w:rPr>
    </w:lvl>
    <w:lvl w:ilvl="1" w:tplc="040C0003" w:tentative="1">
      <w:start w:val="1"/>
      <w:numFmt w:val="bullet"/>
      <w:lvlText w:val="o"/>
      <w:lvlJc w:val="left"/>
      <w:pPr>
        <w:tabs>
          <w:tab w:val="num" w:pos="1863"/>
        </w:tabs>
        <w:ind w:left="1863" w:hanging="360"/>
      </w:pPr>
      <w:rPr>
        <w:rFonts w:ascii="Courier New" w:hAnsi="Courier New" w:cs="Courier New" w:hint="default"/>
      </w:rPr>
    </w:lvl>
    <w:lvl w:ilvl="2" w:tplc="040C0005" w:tentative="1">
      <w:start w:val="1"/>
      <w:numFmt w:val="bullet"/>
      <w:lvlText w:val=""/>
      <w:lvlJc w:val="left"/>
      <w:pPr>
        <w:tabs>
          <w:tab w:val="num" w:pos="2583"/>
        </w:tabs>
        <w:ind w:left="2583" w:hanging="360"/>
      </w:pPr>
      <w:rPr>
        <w:rFonts w:ascii="Wingdings" w:hAnsi="Wingdings" w:hint="default"/>
      </w:rPr>
    </w:lvl>
    <w:lvl w:ilvl="3" w:tplc="040C0001">
      <w:start w:val="1"/>
      <w:numFmt w:val="bullet"/>
      <w:lvlText w:val=""/>
      <w:lvlJc w:val="left"/>
      <w:pPr>
        <w:tabs>
          <w:tab w:val="num" w:pos="3303"/>
        </w:tabs>
        <w:ind w:left="3303" w:hanging="360"/>
      </w:pPr>
      <w:rPr>
        <w:rFonts w:ascii="Symbol" w:hAnsi="Symbol" w:hint="default"/>
      </w:rPr>
    </w:lvl>
    <w:lvl w:ilvl="4" w:tplc="040C0003" w:tentative="1">
      <w:start w:val="1"/>
      <w:numFmt w:val="bullet"/>
      <w:lvlText w:val="o"/>
      <w:lvlJc w:val="left"/>
      <w:pPr>
        <w:tabs>
          <w:tab w:val="num" w:pos="4023"/>
        </w:tabs>
        <w:ind w:left="4023" w:hanging="360"/>
      </w:pPr>
      <w:rPr>
        <w:rFonts w:ascii="Courier New" w:hAnsi="Courier New" w:cs="Courier New" w:hint="default"/>
      </w:rPr>
    </w:lvl>
    <w:lvl w:ilvl="5" w:tplc="040C0005" w:tentative="1">
      <w:start w:val="1"/>
      <w:numFmt w:val="bullet"/>
      <w:lvlText w:val=""/>
      <w:lvlJc w:val="left"/>
      <w:pPr>
        <w:tabs>
          <w:tab w:val="num" w:pos="4743"/>
        </w:tabs>
        <w:ind w:left="4743" w:hanging="360"/>
      </w:pPr>
      <w:rPr>
        <w:rFonts w:ascii="Wingdings" w:hAnsi="Wingdings" w:hint="default"/>
      </w:rPr>
    </w:lvl>
    <w:lvl w:ilvl="6" w:tplc="040C0001" w:tentative="1">
      <w:start w:val="1"/>
      <w:numFmt w:val="bullet"/>
      <w:lvlText w:val=""/>
      <w:lvlJc w:val="left"/>
      <w:pPr>
        <w:tabs>
          <w:tab w:val="num" w:pos="5463"/>
        </w:tabs>
        <w:ind w:left="5463" w:hanging="360"/>
      </w:pPr>
      <w:rPr>
        <w:rFonts w:ascii="Symbol" w:hAnsi="Symbol" w:hint="default"/>
      </w:rPr>
    </w:lvl>
    <w:lvl w:ilvl="7" w:tplc="040C0003" w:tentative="1">
      <w:start w:val="1"/>
      <w:numFmt w:val="bullet"/>
      <w:lvlText w:val="o"/>
      <w:lvlJc w:val="left"/>
      <w:pPr>
        <w:tabs>
          <w:tab w:val="num" w:pos="6183"/>
        </w:tabs>
        <w:ind w:left="6183" w:hanging="360"/>
      </w:pPr>
      <w:rPr>
        <w:rFonts w:ascii="Courier New" w:hAnsi="Courier New" w:cs="Courier New" w:hint="default"/>
      </w:rPr>
    </w:lvl>
    <w:lvl w:ilvl="8" w:tplc="040C0005" w:tentative="1">
      <w:start w:val="1"/>
      <w:numFmt w:val="bullet"/>
      <w:lvlText w:val=""/>
      <w:lvlJc w:val="left"/>
      <w:pPr>
        <w:tabs>
          <w:tab w:val="num" w:pos="6903"/>
        </w:tabs>
        <w:ind w:left="6903" w:hanging="360"/>
      </w:pPr>
      <w:rPr>
        <w:rFonts w:ascii="Wingdings" w:hAnsi="Wingdings" w:hint="default"/>
      </w:rPr>
    </w:lvl>
  </w:abstractNum>
  <w:abstractNum w:abstractNumId="5" w15:restartNumberingAfterBreak="0">
    <w:nsid w:val="08012F92"/>
    <w:multiLevelType w:val="hybridMultilevel"/>
    <w:tmpl w:val="EA7416A8"/>
    <w:lvl w:ilvl="0" w:tplc="04090019">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1334A9"/>
    <w:multiLevelType w:val="hybridMultilevel"/>
    <w:tmpl w:val="EA7416A8"/>
    <w:lvl w:ilvl="0" w:tplc="04090019">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672E86"/>
    <w:multiLevelType w:val="hybridMultilevel"/>
    <w:tmpl w:val="EA7416A8"/>
    <w:lvl w:ilvl="0" w:tplc="04090019">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8083A"/>
    <w:multiLevelType w:val="hybridMultilevel"/>
    <w:tmpl w:val="EA7416A8"/>
    <w:lvl w:ilvl="0" w:tplc="04090019">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E53751"/>
    <w:multiLevelType w:val="hybridMultilevel"/>
    <w:tmpl w:val="EA7416A8"/>
    <w:lvl w:ilvl="0" w:tplc="04090019">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812BDC"/>
    <w:multiLevelType w:val="hybridMultilevel"/>
    <w:tmpl w:val="EA7416A8"/>
    <w:lvl w:ilvl="0" w:tplc="04090019">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4E1E62"/>
    <w:multiLevelType w:val="hybridMultilevel"/>
    <w:tmpl w:val="EA7416A8"/>
    <w:lvl w:ilvl="0" w:tplc="04090019">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5E1902"/>
    <w:multiLevelType w:val="hybridMultilevel"/>
    <w:tmpl w:val="D598A8B0"/>
    <w:lvl w:ilvl="0" w:tplc="04090019">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73CEC"/>
    <w:multiLevelType w:val="hybridMultilevel"/>
    <w:tmpl w:val="EED4CD62"/>
    <w:lvl w:ilvl="0" w:tplc="ECAACA16">
      <w:start w:val="1"/>
      <w:numFmt w:val="decimal"/>
      <w:lvlText w:val="Article %1 :"/>
      <w:lvlJc w:val="left"/>
      <w:pPr>
        <w:tabs>
          <w:tab w:val="num" w:pos="1353"/>
        </w:tabs>
        <w:ind w:left="1353" w:hanging="360"/>
      </w:pPr>
      <w:rPr>
        <w:rFonts w:hint="default"/>
        <w:bCs w:val="0"/>
        <w:i w:val="0"/>
        <w:iCs/>
        <w:caps w:val="0"/>
        <w:strike w:val="0"/>
        <w:dstrike w:val="0"/>
        <w:vanish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D2220C6E">
      <w:start w:val="7"/>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rPr>
        <w:rFonts w:hint="default"/>
        <w:bCs w:val="0"/>
        <w:i w:val="0"/>
        <w:iCs/>
        <w:caps w:val="0"/>
        <w:strike w:val="0"/>
        <w:dstrike w:val="0"/>
        <w:vanish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BC083E"/>
    <w:multiLevelType w:val="hybridMultilevel"/>
    <w:tmpl w:val="0316D5AA"/>
    <w:lvl w:ilvl="0" w:tplc="6D945D8E">
      <w:start w:val="1"/>
      <w:numFmt w:val="decimal"/>
      <w:pStyle w:val="listec"/>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DFC076B"/>
    <w:multiLevelType w:val="hybridMultilevel"/>
    <w:tmpl w:val="D598A8B0"/>
    <w:lvl w:ilvl="0" w:tplc="04090019">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541C41"/>
    <w:multiLevelType w:val="hybridMultilevel"/>
    <w:tmpl w:val="D598A8B0"/>
    <w:lvl w:ilvl="0" w:tplc="04090019">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3545BF"/>
    <w:multiLevelType w:val="hybridMultilevel"/>
    <w:tmpl w:val="D598A8B0"/>
    <w:lvl w:ilvl="0" w:tplc="04090019">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B7338"/>
    <w:multiLevelType w:val="hybridMultilevel"/>
    <w:tmpl w:val="D598A8B0"/>
    <w:lvl w:ilvl="0" w:tplc="04090019">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C84FDE"/>
    <w:multiLevelType w:val="hybridMultilevel"/>
    <w:tmpl w:val="71B6B81C"/>
    <w:lvl w:ilvl="0" w:tplc="FAD0A39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F650C0"/>
    <w:multiLevelType w:val="hybridMultilevel"/>
    <w:tmpl w:val="D598A8B0"/>
    <w:lvl w:ilvl="0" w:tplc="04090019">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8E377B"/>
    <w:multiLevelType w:val="hybridMultilevel"/>
    <w:tmpl w:val="EA7416A8"/>
    <w:lvl w:ilvl="0" w:tplc="04090019">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3E16FE"/>
    <w:multiLevelType w:val="hybridMultilevel"/>
    <w:tmpl w:val="D598A8B0"/>
    <w:lvl w:ilvl="0" w:tplc="04090019">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767B9B"/>
    <w:multiLevelType w:val="hybridMultilevel"/>
    <w:tmpl w:val="EA7416A8"/>
    <w:lvl w:ilvl="0" w:tplc="04090019">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0B0B05"/>
    <w:multiLevelType w:val="hybridMultilevel"/>
    <w:tmpl w:val="D598A8B0"/>
    <w:lvl w:ilvl="0" w:tplc="04090019">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2E5FD6"/>
    <w:multiLevelType w:val="hybridMultilevel"/>
    <w:tmpl w:val="B3B80DE4"/>
    <w:lvl w:ilvl="0" w:tplc="0409001B">
      <w:start w:val="1"/>
      <w:numFmt w:val="lowerRoman"/>
      <w:lvlText w:val="%1."/>
      <w:lvlJc w:val="righ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B81D29"/>
    <w:multiLevelType w:val="hybridMultilevel"/>
    <w:tmpl w:val="EA7416A8"/>
    <w:lvl w:ilvl="0" w:tplc="04090019">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9B0AF4"/>
    <w:multiLevelType w:val="hybridMultilevel"/>
    <w:tmpl w:val="D598A8B0"/>
    <w:lvl w:ilvl="0" w:tplc="04090019">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6144FC"/>
    <w:multiLevelType w:val="hybridMultilevel"/>
    <w:tmpl w:val="EA7416A8"/>
    <w:lvl w:ilvl="0" w:tplc="04090019">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7281A"/>
    <w:multiLevelType w:val="hybridMultilevel"/>
    <w:tmpl w:val="D598A8B0"/>
    <w:lvl w:ilvl="0" w:tplc="04090019">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AE2EA1"/>
    <w:multiLevelType w:val="hybridMultilevel"/>
    <w:tmpl w:val="EA7416A8"/>
    <w:lvl w:ilvl="0" w:tplc="04090019">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0113D3"/>
    <w:multiLevelType w:val="hybridMultilevel"/>
    <w:tmpl w:val="7B8C10E4"/>
    <w:lvl w:ilvl="0" w:tplc="3CD2A57A">
      <w:start w:val="1"/>
      <w:numFmt w:val="bullet"/>
      <w:lvlText w:val="•"/>
      <w:lvlJc w:val="left"/>
      <w:pPr>
        <w:tabs>
          <w:tab w:val="num" w:pos="720"/>
        </w:tabs>
        <w:ind w:left="720" w:hanging="360"/>
      </w:pPr>
      <w:rPr>
        <w:rFonts w:ascii="Arial" w:hAnsi="Arial" w:hint="default"/>
      </w:rPr>
    </w:lvl>
    <w:lvl w:ilvl="1" w:tplc="B6AA1C30" w:tentative="1">
      <w:start w:val="1"/>
      <w:numFmt w:val="bullet"/>
      <w:lvlText w:val="•"/>
      <w:lvlJc w:val="left"/>
      <w:pPr>
        <w:tabs>
          <w:tab w:val="num" w:pos="1440"/>
        </w:tabs>
        <w:ind w:left="1440" w:hanging="360"/>
      </w:pPr>
      <w:rPr>
        <w:rFonts w:ascii="Arial" w:hAnsi="Arial" w:hint="default"/>
      </w:rPr>
    </w:lvl>
    <w:lvl w:ilvl="2" w:tplc="B9DA8CF6" w:tentative="1">
      <w:start w:val="1"/>
      <w:numFmt w:val="bullet"/>
      <w:lvlText w:val="•"/>
      <w:lvlJc w:val="left"/>
      <w:pPr>
        <w:tabs>
          <w:tab w:val="num" w:pos="2160"/>
        </w:tabs>
        <w:ind w:left="2160" w:hanging="360"/>
      </w:pPr>
      <w:rPr>
        <w:rFonts w:ascii="Arial" w:hAnsi="Arial" w:hint="default"/>
      </w:rPr>
    </w:lvl>
    <w:lvl w:ilvl="3" w:tplc="5BD2DCA6" w:tentative="1">
      <w:start w:val="1"/>
      <w:numFmt w:val="bullet"/>
      <w:lvlText w:val="•"/>
      <w:lvlJc w:val="left"/>
      <w:pPr>
        <w:tabs>
          <w:tab w:val="num" w:pos="2880"/>
        </w:tabs>
        <w:ind w:left="2880" w:hanging="360"/>
      </w:pPr>
      <w:rPr>
        <w:rFonts w:ascii="Arial" w:hAnsi="Arial" w:hint="default"/>
      </w:rPr>
    </w:lvl>
    <w:lvl w:ilvl="4" w:tplc="7BA87616" w:tentative="1">
      <w:start w:val="1"/>
      <w:numFmt w:val="bullet"/>
      <w:lvlText w:val="•"/>
      <w:lvlJc w:val="left"/>
      <w:pPr>
        <w:tabs>
          <w:tab w:val="num" w:pos="3600"/>
        </w:tabs>
        <w:ind w:left="3600" w:hanging="360"/>
      </w:pPr>
      <w:rPr>
        <w:rFonts w:ascii="Arial" w:hAnsi="Arial" w:hint="default"/>
      </w:rPr>
    </w:lvl>
    <w:lvl w:ilvl="5" w:tplc="B9A448A8" w:tentative="1">
      <w:start w:val="1"/>
      <w:numFmt w:val="bullet"/>
      <w:lvlText w:val="•"/>
      <w:lvlJc w:val="left"/>
      <w:pPr>
        <w:tabs>
          <w:tab w:val="num" w:pos="4320"/>
        </w:tabs>
        <w:ind w:left="4320" w:hanging="360"/>
      </w:pPr>
      <w:rPr>
        <w:rFonts w:ascii="Arial" w:hAnsi="Arial" w:hint="default"/>
      </w:rPr>
    </w:lvl>
    <w:lvl w:ilvl="6" w:tplc="D530150C" w:tentative="1">
      <w:start w:val="1"/>
      <w:numFmt w:val="bullet"/>
      <w:lvlText w:val="•"/>
      <w:lvlJc w:val="left"/>
      <w:pPr>
        <w:tabs>
          <w:tab w:val="num" w:pos="5040"/>
        </w:tabs>
        <w:ind w:left="5040" w:hanging="360"/>
      </w:pPr>
      <w:rPr>
        <w:rFonts w:ascii="Arial" w:hAnsi="Arial" w:hint="default"/>
      </w:rPr>
    </w:lvl>
    <w:lvl w:ilvl="7" w:tplc="BB043DF6" w:tentative="1">
      <w:start w:val="1"/>
      <w:numFmt w:val="bullet"/>
      <w:lvlText w:val="•"/>
      <w:lvlJc w:val="left"/>
      <w:pPr>
        <w:tabs>
          <w:tab w:val="num" w:pos="5760"/>
        </w:tabs>
        <w:ind w:left="5760" w:hanging="360"/>
      </w:pPr>
      <w:rPr>
        <w:rFonts w:ascii="Arial" w:hAnsi="Arial" w:hint="default"/>
      </w:rPr>
    </w:lvl>
    <w:lvl w:ilvl="8" w:tplc="75B053F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00370B7"/>
    <w:multiLevelType w:val="hybridMultilevel"/>
    <w:tmpl w:val="EA7416A8"/>
    <w:lvl w:ilvl="0" w:tplc="04090019">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C5B01"/>
    <w:multiLevelType w:val="hybridMultilevel"/>
    <w:tmpl w:val="D598A8B0"/>
    <w:lvl w:ilvl="0" w:tplc="04090019">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1529B0"/>
    <w:multiLevelType w:val="hybridMultilevel"/>
    <w:tmpl w:val="D598A8B0"/>
    <w:lvl w:ilvl="0" w:tplc="04090019">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9"/>
  </w:num>
  <w:num w:numId="5">
    <w:abstractNumId w:val="13"/>
  </w:num>
  <w:num w:numId="6">
    <w:abstractNumId w:val="27"/>
  </w:num>
  <w:num w:numId="7">
    <w:abstractNumId w:val="29"/>
  </w:num>
  <w:num w:numId="8">
    <w:abstractNumId w:val="16"/>
  </w:num>
  <w:num w:numId="9">
    <w:abstractNumId w:val="18"/>
  </w:num>
  <w:num w:numId="10">
    <w:abstractNumId w:val="33"/>
  </w:num>
  <w:num w:numId="11">
    <w:abstractNumId w:val="15"/>
  </w:num>
  <w:num w:numId="12">
    <w:abstractNumId w:val="22"/>
  </w:num>
  <w:num w:numId="13">
    <w:abstractNumId w:val="2"/>
  </w:num>
  <w:num w:numId="14">
    <w:abstractNumId w:val="12"/>
  </w:num>
  <w:num w:numId="15">
    <w:abstractNumId w:val="17"/>
  </w:num>
  <w:num w:numId="16">
    <w:abstractNumId w:val="34"/>
  </w:num>
  <w:num w:numId="17">
    <w:abstractNumId w:val="8"/>
  </w:num>
  <w:num w:numId="18">
    <w:abstractNumId w:val="21"/>
  </w:num>
  <w:num w:numId="19">
    <w:abstractNumId w:val="11"/>
  </w:num>
  <w:num w:numId="20">
    <w:abstractNumId w:val="28"/>
  </w:num>
  <w:num w:numId="21">
    <w:abstractNumId w:val="26"/>
  </w:num>
  <w:num w:numId="22">
    <w:abstractNumId w:val="6"/>
  </w:num>
  <w:num w:numId="23">
    <w:abstractNumId w:val="30"/>
  </w:num>
  <w:num w:numId="24">
    <w:abstractNumId w:val="9"/>
  </w:num>
  <w:num w:numId="25">
    <w:abstractNumId w:val="10"/>
  </w:num>
  <w:num w:numId="26">
    <w:abstractNumId w:val="32"/>
  </w:num>
  <w:num w:numId="27">
    <w:abstractNumId w:val="1"/>
  </w:num>
  <w:num w:numId="28">
    <w:abstractNumId w:val="7"/>
  </w:num>
  <w:num w:numId="29">
    <w:abstractNumId w:val="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31"/>
  </w:num>
  <w:num w:numId="33">
    <w:abstractNumId w:val="23"/>
  </w:num>
  <w:num w:numId="34">
    <w:abstractNumId w:val="25"/>
  </w:num>
  <w:num w:numId="35">
    <w:abstractNumId w:val="20"/>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D3"/>
    <w:rsid w:val="0000278E"/>
    <w:rsid w:val="00003B04"/>
    <w:rsid w:val="00004EA9"/>
    <w:rsid w:val="00007174"/>
    <w:rsid w:val="00007E0C"/>
    <w:rsid w:val="00010012"/>
    <w:rsid w:val="000138FF"/>
    <w:rsid w:val="00014072"/>
    <w:rsid w:val="000152F4"/>
    <w:rsid w:val="000175DD"/>
    <w:rsid w:val="00023BAA"/>
    <w:rsid w:val="00024166"/>
    <w:rsid w:val="00024ABE"/>
    <w:rsid w:val="00027392"/>
    <w:rsid w:val="000352CE"/>
    <w:rsid w:val="000353C6"/>
    <w:rsid w:val="0004210D"/>
    <w:rsid w:val="000421F0"/>
    <w:rsid w:val="0004542D"/>
    <w:rsid w:val="00045A02"/>
    <w:rsid w:val="00051BC6"/>
    <w:rsid w:val="000563CE"/>
    <w:rsid w:val="00057262"/>
    <w:rsid w:val="00060207"/>
    <w:rsid w:val="00062CAE"/>
    <w:rsid w:val="00063360"/>
    <w:rsid w:val="00063C81"/>
    <w:rsid w:val="00063DEF"/>
    <w:rsid w:val="0006639A"/>
    <w:rsid w:val="00071C30"/>
    <w:rsid w:val="00071EB1"/>
    <w:rsid w:val="00072A30"/>
    <w:rsid w:val="00072A3E"/>
    <w:rsid w:val="00074604"/>
    <w:rsid w:val="00076678"/>
    <w:rsid w:val="00076E86"/>
    <w:rsid w:val="00084295"/>
    <w:rsid w:val="00084EBE"/>
    <w:rsid w:val="00091CF2"/>
    <w:rsid w:val="0009299A"/>
    <w:rsid w:val="0009671D"/>
    <w:rsid w:val="000A0EA7"/>
    <w:rsid w:val="000A4CEB"/>
    <w:rsid w:val="000A5B18"/>
    <w:rsid w:val="000A779F"/>
    <w:rsid w:val="000B138B"/>
    <w:rsid w:val="000B6C65"/>
    <w:rsid w:val="000C0952"/>
    <w:rsid w:val="000C1216"/>
    <w:rsid w:val="000C290A"/>
    <w:rsid w:val="000C2C20"/>
    <w:rsid w:val="000C2F8E"/>
    <w:rsid w:val="000C69F4"/>
    <w:rsid w:val="000C6F95"/>
    <w:rsid w:val="000C72E7"/>
    <w:rsid w:val="000D0CC1"/>
    <w:rsid w:val="000D4A78"/>
    <w:rsid w:val="000E0308"/>
    <w:rsid w:val="000E0D23"/>
    <w:rsid w:val="000E1661"/>
    <w:rsid w:val="000E1F1B"/>
    <w:rsid w:val="000E20B9"/>
    <w:rsid w:val="000E3350"/>
    <w:rsid w:val="000E437A"/>
    <w:rsid w:val="000E78BC"/>
    <w:rsid w:val="000F033D"/>
    <w:rsid w:val="000F225A"/>
    <w:rsid w:val="000F5A20"/>
    <w:rsid w:val="000F7977"/>
    <w:rsid w:val="00100073"/>
    <w:rsid w:val="00100AB0"/>
    <w:rsid w:val="0010358D"/>
    <w:rsid w:val="00103B14"/>
    <w:rsid w:val="00104C19"/>
    <w:rsid w:val="00104F9D"/>
    <w:rsid w:val="0011556A"/>
    <w:rsid w:val="00117F3A"/>
    <w:rsid w:val="00120881"/>
    <w:rsid w:val="00120BC0"/>
    <w:rsid w:val="00122B13"/>
    <w:rsid w:val="00125320"/>
    <w:rsid w:val="00125D09"/>
    <w:rsid w:val="001351B7"/>
    <w:rsid w:val="00141A99"/>
    <w:rsid w:val="0014355A"/>
    <w:rsid w:val="00143E48"/>
    <w:rsid w:val="00151044"/>
    <w:rsid w:val="00151B17"/>
    <w:rsid w:val="001577BE"/>
    <w:rsid w:val="00163A1E"/>
    <w:rsid w:val="00166375"/>
    <w:rsid w:val="001709DD"/>
    <w:rsid w:val="00171039"/>
    <w:rsid w:val="00171741"/>
    <w:rsid w:val="00172349"/>
    <w:rsid w:val="00172F77"/>
    <w:rsid w:val="00175168"/>
    <w:rsid w:val="0018033F"/>
    <w:rsid w:val="001810F8"/>
    <w:rsid w:val="0019050B"/>
    <w:rsid w:val="00191D3F"/>
    <w:rsid w:val="00192917"/>
    <w:rsid w:val="00192951"/>
    <w:rsid w:val="00194946"/>
    <w:rsid w:val="00195593"/>
    <w:rsid w:val="001A204C"/>
    <w:rsid w:val="001A380B"/>
    <w:rsid w:val="001A562F"/>
    <w:rsid w:val="001B1148"/>
    <w:rsid w:val="001B43BC"/>
    <w:rsid w:val="001B789E"/>
    <w:rsid w:val="001C1217"/>
    <w:rsid w:val="001C5049"/>
    <w:rsid w:val="001D0287"/>
    <w:rsid w:val="001D2605"/>
    <w:rsid w:val="001D4129"/>
    <w:rsid w:val="001D61D3"/>
    <w:rsid w:val="001D6F25"/>
    <w:rsid w:val="001D7D2C"/>
    <w:rsid w:val="001E3EB4"/>
    <w:rsid w:val="001E613E"/>
    <w:rsid w:val="001F0847"/>
    <w:rsid w:val="001F15FC"/>
    <w:rsid w:val="001F34E5"/>
    <w:rsid w:val="001F608E"/>
    <w:rsid w:val="00201A5F"/>
    <w:rsid w:val="00203A1A"/>
    <w:rsid w:val="00204A4F"/>
    <w:rsid w:val="00206384"/>
    <w:rsid w:val="00206DF1"/>
    <w:rsid w:val="0021146D"/>
    <w:rsid w:val="00211472"/>
    <w:rsid w:val="00212B84"/>
    <w:rsid w:val="00212DF8"/>
    <w:rsid w:val="00214335"/>
    <w:rsid w:val="00214E7B"/>
    <w:rsid w:val="00215E0D"/>
    <w:rsid w:val="00216CEB"/>
    <w:rsid w:val="00217801"/>
    <w:rsid w:val="002230FD"/>
    <w:rsid w:val="00227279"/>
    <w:rsid w:val="00227AED"/>
    <w:rsid w:val="002312AC"/>
    <w:rsid w:val="00236541"/>
    <w:rsid w:val="002419B2"/>
    <w:rsid w:val="00241E45"/>
    <w:rsid w:val="002421ED"/>
    <w:rsid w:val="00245C4C"/>
    <w:rsid w:val="002501B6"/>
    <w:rsid w:val="002504EC"/>
    <w:rsid w:val="00252FB7"/>
    <w:rsid w:val="002536F9"/>
    <w:rsid w:val="00265CF1"/>
    <w:rsid w:val="00272C3E"/>
    <w:rsid w:val="00274911"/>
    <w:rsid w:val="00275A63"/>
    <w:rsid w:val="00286296"/>
    <w:rsid w:val="00291653"/>
    <w:rsid w:val="00294C97"/>
    <w:rsid w:val="00297D1A"/>
    <w:rsid w:val="002A1CF0"/>
    <w:rsid w:val="002A2165"/>
    <w:rsid w:val="002A29B6"/>
    <w:rsid w:val="002A4754"/>
    <w:rsid w:val="002A58EB"/>
    <w:rsid w:val="002A5EE3"/>
    <w:rsid w:val="002B138D"/>
    <w:rsid w:val="002B5B9E"/>
    <w:rsid w:val="002B5C4C"/>
    <w:rsid w:val="002B67D7"/>
    <w:rsid w:val="002B74CD"/>
    <w:rsid w:val="002C092F"/>
    <w:rsid w:val="002C2D3F"/>
    <w:rsid w:val="002C4670"/>
    <w:rsid w:val="002C591E"/>
    <w:rsid w:val="002C7C48"/>
    <w:rsid w:val="002C7EFE"/>
    <w:rsid w:val="002D00E4"/>
    <w:rsid w:val="002D0BC7"/>
    <w:rsid w:val="002D15E4"/>
    <w:rsid w:val="002D2674"/>
    <w:rsid w:val="002D35DC"/>
    <w:rsid w:val="002D6EB9"/>
    <w:rsid w:val="002D751A"/>
    <w:rsid w:val="002E28A1"/>
    <w:rsid w:val="002E2C2D"/>
    <w:rsid w:val="002E39C3"/>
    <w:rsid w:val="002E3F54"/>
    <w:rsid w:val="002E4B9D"/>
    <w:rsid w:val="002F00E1"/>
    <w:rsid w:val="002F4BB5"/>
    <w:rsid w:val="002F4C4B"/>
    <w:rsid w:val="0030180E"/>
    <w:rsid w:val="00303F02"/>
    <w:rsid w:val="00304F49"/>
    <w:rsid w:val="00306DE2"/>
    <w:rsid w:val="0031057E"/>
    <w:rsid w:val="00311A54"/>
    <w:rsid w:val="00312FFD"/>
    <w:rsid w:val="0031566A"/>
    <w:rsid w:val="00324F59"/>
    <w:rsid w:val="003254A6"/>
    <w:rsid w:val="0032677C"/>
    <w:rsid w:val="00326B27"/>
    <w:rsid w:val="0032738B"/>
    <w:rsid w:val="003316DF"/>
    <w:rsid w:val="00331AEB"/>
    <w:rsid w:val="00332E9E"/>
    <w:rsid w:val="00347283"/>
    <w:rsid w:val="003472EA"/>
    <w:rsid w:val="003524E8"/>
    <w:rsid w:val="00360882"/>
    <w:rsid w:val="00365445"/>
    <w:rsid w:val="00371611"/>
    <w:rsid w:val="00384D56"/>
    <w:rsid w:val="00385F6E"/>
    <w:rsid w:val="003A0E00"/>
    <w:rsid w:val="003A1370"/>
    <w:rsid w:val="003A4350"/>
    <w:rsid w:val="003B0CB4"/>
    <w:rsid w:val="003B4833"/>
    <w:rsid w:val="003B69C5"/>
    <w:rsid w:val="003B78F2"/>
    <w:rsid w:val="003C22A6"/>
    <w:rsid w:val="003C4B55"/>
    <w:rsid w:val="003C63DB"/>
    <w:rsid w:val="003D1E9E"/>
    <w:rsid w:val="003D3B74"/>
    <w:rsid w:val="003D5C3E"/>
    <w:rsid w:val="003D6871"/>
    <w:rsid w:val="003E142B"/>
    <w:rsid w:val="003E16DB"/>
    <w:rsid w:val="003E1B38"/>
    <w:rsid w:val="003E4172"/>
    <w:rsid w:val="003E5437"/>
    <w:rsid w:val="003E654A"/>
    <w:rsid w:val="003F129D"/>
    <w:rsid w:val="003F1B86"/>
    <w:rsid w:val="003F24CC"/>
    <w:rsid w:val="003F40BF"/>
    <w:rsid w:val="003F7C9B"/>
    <w:rsid w:val="00401B13"/>
    <w:rsid w:val="004029A7"/>
    <w:rsid w:val="00404C68"/>
    <w:rsid w:val="00406579"/>
    <w:rsid w:val="00406E84"/>
    <w:rsid w:val="0041488E"/>
    <w:rsid w:val="00415128"/>
    <w:rsid w:val="00415A7C"/>
    <w:rsid w:val="00416AA7"/>
    <w:rsid w:val="00421428"/>
    <w:rsid w:val="00422B38"/>
    <w:rsid w:val="0042602D"/>
    <w:rsid w:val="00427265"/>
    <w:rsid w:val="004309A9"/>
    <w:rsid w:val="0043393F"/>
    <w:rsid w:val="004344DC"/>
    <w:rsid w:val="00436971"/>
    <w:rsid w:val="00440163"/>
    <w:rsid w:val="004410C4"/>
    <w:rsid w:val="00441BFA"/>
    <w:rsid w:val="00447929"/>
    <w:rsid w:val="00454E7E"/>
    <w:rsid w:val="00457613"/>
    <w:rsid w:val="004672CC"/>
    <w:rsid w:val="00472C4C"/>
    <w:rsid w:val="00475938"/>
    <w:rsid w:val="00477E0E"/>
    <w:rsid w:val="0048077F"/>
    <w:rsid w:val="0049343B"/>
    <w:rsid w:val="004B5373"/>
    <w:rsid w:val="004B5F08"/>
    <w:rsid w:val="004B6AD5"/>
    <w:rsid w:val="004B6D8B"/>
    <w:rsid w:val="004C40DB"/>
    <w:rsid w:val="004C5D09"/>
    <w:rsid w:val="004D2D57"/>
    <w:rsid w:val="004D3DCC"/>
    <w:rsid w:val="004D5DEC"/>
    <w:rsid w:val="004D6D6A"/>
    <w:rsid w:val="004E2CFC"/>
    <w:rsid w:val="004E3AAC"/>
    <w:rsid w:val="004E557E"/>
    <w:rsid w:val="004F237C"/>
    <w:rsid w:val="004F6F46"/>
    <w:rsid w:val="005001C9"/>
    <w:rsid w:val="00502187"/>
    <w:rsid w:val="0050471D"/>
    <w:rsid w:val="00504C0D"/>
    <w:rsid w:val="00504D3B"/>
    <w:rsid w:val="00507AFF"/>
    <w:rsid w:val="00512138"/>
    <w:rsid w:val="005133B8"/>
    <w:rsid w:val="005149D4"/>
    <w:rsid w:val="00515406"/>
    <w:rsid w:val="00515499"/>
    <w:rsid w:val="00515950"/>
    <w:rsid w:val="00520F69"/>
    <w:rsid w:val="00523ADB"/>
    <w:rsid w:val="00530BAF"/>
    <w:rsid w:val="00531626"/>
    <w:rsid w:val="00533318"/>
    <w:rsid w:val="00535D56"/>
    <w:rsid w:val="00540B14"/>
    <w:rsid w:val="005418F7"/>
    <w:rsid w:val="00543A82"/>
    <w:rsid w:val="00544FC2"/>
    <w:rsid w:val="005511C0"/>
    <w:rsid w:val="0055608A"/>
    <w:rsid w:val="00562FC6"/>
    <w:rsid w:val="00564AA6"/>
    <w:rsid w:val="00566BF9"/>
    <w:rsid w:val="005700C0"/>
    <w:rsid w:val="00570A03"/>
    <w:rsid w:val="005721F7"/>
    <w:rsid w:val="0057397A"/>
    <w:rsid w:val="00574952"/>
    <w:rsid w:val="00580B89"/>
    <w:rsid w:val="00581844"/>
    <w:rsid w:val="00581C4F"/>
    <w:rsid w:val="005826A7"/>
    <w:rsid w:val="0058642D"/>
    <w:rsid w:val="00590E50"/>
    <w:rsid w:val="0059126E"/>
    <w:rsid w:val="005939C0"/>
    <w:rsid w:val="00594BEA"/>
    <w:rsid w:val="00597198"/>
    <w:rsid w:val="005B2A1D"/>
    <w:rsid w:val="005B58EA"/>
    <w:rsid w:val="005B6F89"/>
    <w:rsid w:val="005B7273"/>
    <w:rsid w:val="005C0A1E"/>
    <w:rsid w:val="005C3249"/>
    <w:rsid w:val="005D220C"/>
    <w:rsid w:val="005D2B22"/>
    <w:rsid w:val="005D3CC8"/>
    <w:rsid w:val="005D5E73"/>
    <w:rsid w:val="005D63F8"/>
    <w:rsid w:val="005E011C"/>
    <w:rsid w:val="005E3DE1"/>
    <w:rsid w:val="005E43DD"/>
    <w:rsid w:val="005F116C"/>
    <w:rsid w:val="005F146C"/>
    <w:rsid w:val="005F47FA"/>
    <w:rsid w:val="00600F28"/>
    <w:rsid w:val="00601638"/>
    <w:rsid w:val="006055E5"/>
    <w:rsid w:val="006128FD"/>
    <w:rsid w:val="0061290B"/>
    <w:rsid w:val="00617C7E"/>
    <w:rsid w:val="006213C0"/>
    <w:rsid w:val="006261C4"/>
    <w:rsid w:val="0062708D"/>
    <w:rsid w:val="00627C0B"/>
    <w:rsid w:val="006353B1"/>
    <w:rsid w:val="00637021"/>
    <w:rsid w:val="006451AF"/>
    <w:rsid w:val="0065376B"/>
    <w:rsid w:val="00653799"/>
    <w:rsid w:val="006633FD"/>
    <w:rsid w:val="0066441B"/>
    <w:rsid w:val="0066543C"/>
    <w:rsid w:val="006749E7"/>
    <w:rsid w:val="0068233E"/>
    <w:rsid w:val="00684BBD"/>
    <w:rsid w:val="00684DE1"/>
    <w:rsid w:val="00684E7A"/>
    <w:rsid w:val="00685A61"/>
    <w:rsid w:val="00690737"/>
    <w:rsid w:val="00690EF5"/>
    <w:rsid w:val="0069355B"/>
    <w:rsid w:val="00696E26"/>
    <w:rsid w:val="00697FD5"/>
    <w:rsid w:val="006A06E8"/>
    <w:rsid w:val="006A4C5D"/>
    <w:rsid w:val="006A53E6"/>
    <w:rsid w:val="006B4E8A"/>
    <w:rsid w:val="006C199B"/>
    <w:rsid w:val="006C19F0"/>
    <w:rsid w:val="006C280E"/>
    <w:rsid w:val="006C769F"/>
    <w:rsid w:val="006D5753"/>
    <w:rsid w:val="006E1346"/>
    <w:rsid w:val="006E2C82"/>
    <w:rsid w:val="006E4811"/>
    <w:rsid w:val="006F33E5"/>
    <w:rsid w:val="006F3500"/>
    <w:rsid w:val="006F60C0"/>
    <w:rsid w:val="006F6FF0"/>
    <w:rsid w:val="007018A3"/>
    <w:rsid w:val="0070526F"/>
    <w:rsid w:val="00710281"/>
    <w:rsid w:val="00710B76"/>
    <w:rsid w:val="0071132B"/>
    <w:rsid w:val="00711A0B"/>
    <w:rsid w:val="007128B2"/>
    <w:rsid w:val="00712AFA"/>
    <w:rsid w:val="00715970"/>
    <w:rsid w:val="00717531"/>
    <w:rsid w:val="00730DEF"/>
    <w:rsid w:val="00733118"/>
    <w:rsid w:val="00733264"/>
    <w:rsid w:val="0073452B"/>
    <w:rsid w:val="00734794"/>
    <w:rsid w:val="007349F3"/>
    <w:rsid w:val="00740ACF"/>
    <w:rsid w:val="00744729"/>
    <w:rsid w:val="007467C1"/>
    <w:rsid w:val="00746F53"/>
    <w:rsid w:val="00750F96"/>
    <w:rsid w:val="00751FC5"/>
    <w:rsid w:val="007527D9"/>
    <w:rsid w:val="00754FE2"/>
    <w:rsid w:val="00755CD3"/>
    <w:rsid w:val="0075658F"/>
    <w:rsid w:val="00756681"/>
    <w:rsid w:val="00756889"/>
    <w:rsid w:val="00757018"/>
    <w:rsid w:val="00757277"/>
    <w:rsid w:val="0075729A"/>
    <w:rsid w:val="00761A56"/>
    <w:rsid w:val="00764DF5"/>
    <w:rsid w:val="00766088"/>
    <w:rsid w:val="00767322"/>
    <w:rsid w:val="00771A8D"/>
    <w:rsid w:val="00771B6F"/>
    <w:rsid w:val="00771D6E"/>
    <w:rsid w:val="00773D2F"/>
    <w:rsid w:val="00774981"/>
    <w:rsid w:val="00781AF0"/>
    <w:rsid w:val="00782734"/>
    <w:rsid w:val="00785F3D"/>
    <w:rsid w:val="00787953"/>
    <w:rsid w:val="00791AA6"/>
    <w:rsid w:val="00792C2D"/>
    <w:rsid w:val="007930D7"/>
    <w:rsid w:val="00793FCE"/>
    <w:rsid w:val="007A4C11"/>
    <w:rsid w:val="007A774F"/>
    <w:rsid w:val="007B0345"/>
    <w:rsid w:val="007B0E33"/>
    <w:rsid w:val="007B14AA"/>
    <w:rsid w:val="007B3E96"/>
    <w:rsid w:val="007B483D"/>
    <w:rsid w:val="007B6643"/>
    <w:rsid w:val="007C1201"/>
    <w:rsid w:val="007C145F"/>
    <w:rsid w:val="007C219A"/>
    <w:rsid w:val="007C3BDC"/>
    <w:rsid w:val="007C42E0"/>
    <w:rsid w:val="007C4C1D"/>
    <w:rsid w:val="007C4C62"/>
    <w:rsid w:val="007C79D2"/>
    <w:rsid w:val="007D2FF8"/>
    <w:rsid w:val="007D689D"/>
    <w:rsid w:val="007D6B23"/>
    <w:rsid w:val="007D6E97"/>
    <w:rsid w:val="007E775D"/>
    <w:rsid w:val="007E7E24"/>
    <w:rsid w:val="007E7EAC"/>
    <w:rsid w:val="007F120E"/>
    <w:rsid w:val="007F3657"/>
    <w:rsid w:val="007F5A81"/>
    <w:rsid w:val="007F77A0"/>
    <w:rsid w:val="00803A9D"/>
    <w:rsid w:val="00804041"/>
    <w:rsid w:val="00804254"/>
    <w:rsid w:val="008054AF"/>
    <w:rsid w:val="00811EBA"/>
    <w:rsid w:val="00815B1C"/>
    <w:rsid w:val="00815F27"/>
    <w:rsid w:val="00830BB3"/>
    <w:rsid w:val="008335D4"/>
    <w:rsid w:val="00835728"/>
    <w:rsid w:val="00836680"/>
    <w:rsid w:val="008370BE"/>
    <w:rsid w:val="008403A8"/>
    <w:rsid w:val="00841CD2"/>
    <w:rsid w:val="00845F4E"/>
    <w:rsid w:val="00846D89"/>
    <w:rsid w:val="00847CA0"/>
    <w:rsid w:val="00853185"/>
    <w:rsid w:val="00856240"/>
    <w:rsid w:val="008562E1"/>
    <w:rsid w:val="00856336"/>
    <w:rsid w:val="008573BB"/>
    <w:rsid w:val="008608C0"/>
    <w:rsid w:val="00860CFB"/>
    <w:rsid w:val="00862929"/>
    <w:rsid w:val="00865CEC"/>
    <w:rsid w:val="0086781A"/>
    <w:rsid w:val="00867EA6"/>
    <w:rsid w:val="008704B0"/>
    <w:rsid w:val="0087143B"/>
    <w:rsid w:val="0089100A"/>
    <w:rsid w:val="0089170A"/>
    <w:rsid w:val="008936B7"/>
    <w:rsid w:val="008958AB"/>
    <w:rsid w:val="00895B28"/>
    <w:rsid w:val="008A207D"/>
    <w:rsid w:val="008A342A"/>
    <w:rsid w:val="008A7CFD"/>
    <w:rsid w:val="008B3A07"/>
    <w:rsid w:val="008B7FC2"/>
    <w:rsid w:val="008C7C7F"/>
    <w:rsid w:val="008D295D"/>
    <w:rsid w:val="008D2B9A"/>
    <w:rsid w:val="008D6C13"/>
    <w:rsid w:val="008E6E93"/>
    <w:rsid w:val="008E7764"/>
    <w:rsid w:val="008F16C6"/>
    <w:rsid w:val="008F1CA5"/>
    <w:rsid w:val="008F2BC6"/>
    <w:rsid w:val="008F5D3D"/>
    <w:rsid w:val="008F6DBE"/>
    <w:rsid w:val="008F6EEB"/>
    <w:rsid w:val="009010E1"/>
    <w:rsid w:val="00901997"/>
    <w:rsid w:val="00902BB7"/>
    <w:rsid w:val="00906479"/>
    <w:rsid w:val="00907DCB"/>
    <w:rsid w:val="0091096F"/>
    <w:rsid w:val="00911805"/>
    <w:rsid w:val="00911B60"/>
    <w:rsid w:val="0091202D"/>
    <w:rsid w:val="009156FD"/>
    <w:rsid w:val="00915994"/>
    <w:rsid w:val="00916842"/>
    <w:rsid w:val="0092170B"/>
    <w:rsid w:val="009224FD"/>
    <w:rsid w:val="00927A51"/>
    <w:rsid w:val="00932BEE"/>
    <w:rsid w:val="00934C19"/>
    <w:rsid w:val="0094280A"/>
    <w:rsid w:val="009439F6"/>
    <w:rsid w:val="00950A9C"/>
    <w:rsid w:val="0095164F"/>
    <w:rsid w:val="009544F6"/>
    <w:rsid w:val="00955E89"/>
    <w:rsid w:val="00960A40"/>
    <w:rsid w:val="0096424E"/>
    <w:rsid w:val="00964704"/>
    <w:rsid w:val="009649FE"/>
    <w:rsid w:val="009655D9"/>
    <w:rsid w:val="00965AF5"/>
    <w:rsid w:val="009660E5"/>
    <w:rsid w:val="00975EFD"/>
    <w:rsid w:val="009773AD"/>
    <w:rsid w:val="00980A90"/>
    <w:rsid w:val="00985A02"/>
    <w:rsid w:val="00985CE6"/>
    <w:rsid w:val="009910D0"/>
    <w:rsid w:val="009923FC"/>
    <w:rsid w:val="00992FBD"/>
    <w:rsid w:val="00995AE1"/>
    <w:rsid w:val="00995C88"/>
    <w:rsid w:val="0099703A"/>
    <w:rsid w:val="009A0527"/>
    <w:rsid w:val="009A4DA0"/>
    <w:rsid w:val="009A6272"/>
    <w:rsid w:val="009A702C"/>
    <w:rsid w:val="009A7FAB"/>
    <w:rsid w:val="009B0C2C"/>
    <w:rsid w:val="009B160C"/>
    <w:rsid w:val="009B1C0A"/>
    <w:rsid w:val="009B63C2"/>
    <w:rsid w:val="009C339F"/>
    <w:rsid w:val="009C7778"/>
    <w:rsid w:val="009D0310"/>
    <w:rsid w:val="009D2813"/>
    <w:rsid w:val="009D2875"/>
    <w:rsid w:val="009D350D"/>
    <w:rsid w:val="009D3E6E"/>
    <w:rsid w:val="009D693A"/>
    <w:rsid w:val="009D6D8E"/>
    <w:rsid w:val="009E0636"/>
    <w:rsid w:val="009E6A65"/>
    <w:rsid w:val="009E7ABA"/>
    <w:rsid w:val="009F4889"/>
    <w:rsid w:val="009F4CB2"/>
    <w:rsid w:val="009F7D75"/>
    <w:rsid w:val="00A01233"/>
    <w:rsid w:val="00A021F8"/>
    <w:rsid w:val="00A02BBD"/>
    <w:rsid w:val="00A060F2"/>
    <w:rsid w:val="00A0673D"/>
    <w:rsid w:val="00A11862"/>
    <w:rsid w:val="00A13AEF"/>
    <w:rsid w:val="00A1460F"/>
    <w:rsid w:val="00A211B4"/>
    <w:rsid w:val="00A214D8"/>
    <w:rsid w:val="00A23D19"/>
    <w:rsid w:val="00A25CB0"/>
    <w:rsid w:val="00A26757"/>
    <w:rsid w:val="00A26E3C"/>
    <w:rsid w:val="00A32CBA"/>
    <w:rsid w:val="00A360B5"/>
    <w:rsid w:val="00A3703D"/>
    <w:rsid w:val="00A42206"/>
    <w:rsid w:val="00A45187"/>
    <w:rsid w:val="00A545F6"/>
    <w:rsid w:val="00A54879"/>
    <w:rsid w:val="00A55569"/>
    <w:rsid w:val="00A55981"/>
    <w:rsid w:val="00A60358"/>
    <w:rsid w:val="00A623A6"/>
    <w:rsid w:val="00A62721"/>
    <w:rsid w:val="00A62FC0"/>
    <w:rsid w:val="00A63B97"/>
    <w:rsid w:val="00A64D82"/>
    <w:rsid w:val="00A6524D"/>
    <w:rsid w:val="00A654D1"/>
    <w:rsid w:val="00A67E6A"/>
    <w:rsid w:val="00A67FCD"/>
    <w:rsid w:val="00A729FA"/>
    <w:rsid w:val="00A76B46"/>
    <w:rsid w:val="00A80254"/>
    <w:rsid w:val="00A80AA6"/>
    <w:rsid w:val="00A826BF"/>
    <w:rsid w:val="00A831E4"/>
    <w:rsid w:val="00A8583C"/>
    <w:rsid w:val="00A90503"/>
    <w:rsid w:val="00A93F52"/>
    <w:rsid w:val="00A94CBB"/>
    <w:rsid w:val="00A9528E"/>
    <w:rsid w:val="00A96F4E"/>
    <w:rsid w:val="00AA211F"/>
    <w:rsid w:val="00AA36EF"/>
    <w:rsid w:val="00AA3A38"/>
    <w:rsid w:val="00AA40E4"/>
    <w:rsid w:val="00AA632A"/>
    <w:rsid w:val="00AB0AFC"/>
    <w:rsid w:val="00AB6770"/>
    <w:rsid w:val="00AC0C13"/>
    <w:rsid w:val="00AC11A3"/>
    <w:rsid w:val="00AC20CF"/>
    <w:rsid w:val="00AC2267"/>
    <w:rsid w:val="00AC3CF7"/>
    <w:rsid w:val="00AD1489"/>
    <w:rsid w:val="00AD2256"/>
    <w:rsid w:val="00AD364D"/>
    <w:rsid w:val="00AD552B"/>
    <w:rsid w:val="00AE51AE"/>
    <w:rsid w:val="00AE7AD7"/>
    <w:rsid w:val="00AF060E"/>
    <w:rsid w:val="00AF205C"/>
    <w:rsid w:val="00AF3047"/>
    <w:rsid w:val="00AF5A35"/>
    <w:rsid w:val="00B01859"/>
    <w:rsid w:val="00B024FC"/>
    <w:rsid w:val="00B07C16"/>
    <w:rsid w:val="00B11F7B"/>
    <w:rsid w:val="00B1430D"/>
    <w:rsid w:val="00B16270"/>
    <w:rsid w:val="00B17E86"/>
    <w:rsid w:val="00B17F96"/>
    <w:rsid w:val="00B17FB4"/>
    <w:rsid w:val="00B2243A"/>
    <w:rsid w:val="00B228D5"/>
    <w:rsid w:val="00B233A5"/>
    <w:rsid w:val="00B2343F"/>
    <w:rsid w:val="00B23C43"/>
    <w:rsid w:val="00B24309"/>
    <w:rsid w:val="00B32157"/>
    <w:rsid w:val="00B337A3"/>
    <w:rsid w:val="00B42475"/>
    <w:rsid w:val="00B452D4"/>
    <w:rsid w:val="00B5068C"/>
    <w:rsid w:val="00B506CF"/>
    <w:rsid w:val="00B5078F"/>
    <w:rsid w:val="00B54EBD"/>
    <w:rsid w:val="00B6020D"/>
    <w:rsid w:val="00B614F2"/>
    <w:rsid w:val="00B6263D"/>
    <w:rsid w:val="00B62705"/>
    <w:rsid w:val="00B63E03"/>
    <w:rsid w:val="00B64483"/>
    <w:rsid w:val="00B65494"/>
    <w:rsid w:val="00B71963"/>
    <w:rsid w:val="00B758B9"/>
    <w:rsid w:val="00B816BC"/>
    <w:rsid w:val="00B842CE"/>
    <w:rsid w:val="00B8496E"/>
    <w:rsid w:val="00B923AA"/>
    <w:rsid w:val="00B938B1"/>
    <w:rsid w:val="00B96C1C"/>
    <w:rsid w:val="00BA3251"/>
    <w:rsid w:val="00BA4263"/>
    <w:rsid w:val="00BA5B7B"/>
    <w:rsid w:val="00BA5F5F"/>
    <w:rsid w:val="00BB1BD2"/>
    <w:rsid w:val="00BB5217"/>
    <w:rsid w:val="00BC29EA"/>
    <w:rsid w:val="00BC5CA9"/>
    <w:rsid w:val="00BC66DC"/>
    <w:rsid w:val="00BC76DD"/>
    <w:rsid w:val="00BD0CE2"/>
    <w:rsid w:val="00BD59DA"/>
    <w:rsid w:val="00BE13F4"/>
    <w:rsid w:val="00BE77A4"/>
    <w:rsid w:val="00BF17A8"/>
    <w:rsid w:val="00BF3919"/>
    <w:rsid w:val="00BF5060"/>
    <w:rsid w:val="00BF5224"/>
    <w:rsid w:val="00C10DEE"/>
    <w:rsid w:val="00C12791"/>
    <w:rsid w:val="00C1545C"/>
    <w:rsid w:val="00C15AF7"/>
    <w:rsid w:val="00C168FB"/>
    <w:rsid w:val="00C201E2"/>
    <w:rsid w:val="00C202C5"/>
    <w:rsid w:val="00C2228F"/>
    <w:rsid w:val="00C234EA"/>
    <w:rsid w:val="00C246EF"/>
    <w:rsid w:val="00C26742"/>
    <w:rsid w:val="00C34779"/>
    <w:rsid w:val="00C34F24"/>
    <w:rsid w:val="00C3509D"/>
    <w:rsid w:val="00C36386"/>
    <w:rsid w:val="00C40B5F"/>
    <w:rsid w:val="00C426D9"/>
    <w:rsid w:val="00C4689D"/>
    <w:rsid w:val="00C475BD"/>
    <w:rsid w:val="00C47BBA"/>
    <w:rsid w:val="00C52091"/>
    <w:rsid w:val="00C54111"/>
    <w:rsid w:val="00C5586A"/>
    <w:rsid w:val="00C560ED"/>
    <w:rsid w:val="00C57928"/>
    <w:rsid w:val="00C63184"/>
    <w:rsid w:val="00C63261"/>
    <w:rsid w:val="00C70BDE"/>
    <w:rsid w:val="00C73151"/>
    <w:rsid w:val="00C759C2"/>
    <w:rsid w:val="00C8070C"/>
    <w:rsid w:val="00C8209C"/>
    <w:rsid w:val="00C8602A"/>
    <w:rsid w:val="00C90921"/>
    <w:rsid w:val="00C91BB2"/>
    <w:rsid w:val="00C94A78"/>
    <w:rsid w:val="00C9571C"/>
    <w:rsid w:val="00C95C42"/>
    <w:rsid w:val="00CA206A"/>
    <w:rsid w:val="00CA3E96"/>
    <w:rsid w:val="00CB0B00"/>
    <w:rsid w:val="00CB4203"/>
    <w:rsid w:val="00CB4CFD"/>
    <w:rsid w:val="00CB71B1"/>
    <w:rsid w:val="00CC3EFB"/>
    <w:rsid w:val="00CC7880"/>
    <w:rsid w:val="00CD0FBA"/>
    <w:rsid w:val="00CD39CE"/>
    <w:rsid w:val="00CD4104"/>
    <w:rsid w:val="00CE03B8"/>
    <w:rsid w:val="00CE224D"/>
    <w:rsid w:val="00CE2848"/>
    <w:rsid w:val="00CE2E0E"/>
    <w:rsid w:val="00CF1F14"/>
    <w:rsid w:val="00CF4546"/>
    <w:rsid w:val="00CF7232"/>
    <w:rsid w:val="00D007D8"/>
    <w:rsid w:val="00D02296"/>
    <w:rsid w:val="00D05DCC"/>
    <w:rsid w:val="00D11D0F"/>
    <w:rsid w:val="00D120FF"/>
    <w:rsid w:val="00D1347F"/>
    <w:rsid w:val="00D138C8"/>
    <w:rsid w:val="00D15E13"/>
    <w:rsid w:val="00D17E91"/>
    <w:rsid w:val="00D20779"/>
    <w:rsid w:val="00D20C7A"/>
    <w:rsid w:val="00D23F5A"/>
    <w:rsid w:val="00D26839"/>
    <w:rsid w:val="00D26D20"/>
    <w:rsid w:val="00D30DAD"/>
    <w:rsid w:val="00D327CF"/>
    <w:rsid w:val="00D329CB"/>
    <w:rsid w:val="00D32A2D"/>
    <w:rsid w:val="00D3494A"/>
    <w:rsid w:val="00D37D01"/>
    <w:rsid w:val="00D41EA9"/>
    <w:rsid w:val="00D456DE"/>
    <w:rsid w:val="00D45983"/>
    <w:rsid w:val="00D45E81"/>
    <w:rsid w:val="00D47927"/>
    <w:rsid w:val="00D47AC5"/>
    <w:rsid w:val="00D51A84"/>
    <w:rsid w:val="00D53CA1"/>
    <w:rsid w:val="00D57A87"/>
    <w:rsid w:val="00D623E2"/>
    <w:rsid w:val="00D62EF3"/>
    <w:rsid w:val="00D64481"/>
    <w:rsid w:val="00D67C22"/>
    <w:rsid w:val="00D7012D"/>
    <w:rsid w:val="00D71CAE"/>
    <w:rsid w:val="00D77459"/>
    <w:rsid w:val="00D77A4F"/>
    <w:rsid w:val="00D8311E"/>
    <w:rsid w:val="00D857B2"/>
    <w:rsid w:val="00D871BC"/>
    <w:rsid w:val="00D962F4"/>
    <w:rsid w:val="00D96A0C"/>
    <w:rsid w:val="00DA1370"/>
    <w:rsid w:val="00DA2338"/>
    <w:rsid w:val="00DA3318"/>
    <w:rsid w:val="00DA33DE"/>
    <w:rsid w:val="00DA4FA1"/>
    <w:rsid w:val="00DA7C8F"/>
    <w:rsid w:val="00DB1887"/>
    <w:rsid w:val="00DB213B"/>
    <w:rsid w:val="00DB22E7"/>
    <w:rsid w:val="00DB3470"/>
    <w:rsid w:val="00DC47BB"/>
    <w:rsid w:val="00DD1898"/>
    <w:rsid w:val="00DD2DF4"/>
    <w:rsid w:val="00DD3564"/>
    <w:rsid w:val="00DD662D"/>
    <w:rsid w:val="00DD6A6A"/>
    <w:rsid w:val="00DE2A06"/>
    <w:rsid w:val="00DE2BCF"/>
    <w:rsid w:val="00DE37B1"/>
    <w:rsid w:val="00DE470A"/>
    <w:rsid w:val="00DE5103"/>
    <w:rsid w:val="00DF1F8C"/>
    <w:rsid w:val="00DF73A4"/>
    <w:rsid w:val="00E004F6"/>
    <w:rsid w:val="00E00B4C"/>
    <w:rsid w:val="00E03A52"/>
    <w:rsid w:val="00E03C6B"/>
    <w:rsid w:val="00E048F9"/>
    <w:rsid w:val="00E06245"/>
    <w:rsid w:val="00E06610"/>
    <w:rsid w:val="00E06C29"/>
    <w:rsid w:val="00E07C62"/>
    <w:rsid w:val="00E07CA9"/>
    <w:rsid w:val="00E13326"/>
    <w:rsid w:val="00E1372A"/>
    <w:rsid w:val="00E14C89"/>
    <w:rsid w:val="00E14D78"/>
    <w:rsid w:val="00E1573C"/>
    <w:rsid w:val="00E21131"/>
    <w:rsid w:val="00E32165"/>
    <w:rsid w:val="00E43F1F"/>
    <w:rsid w:val="00E45DF0"/>
    <w:rsid w:val="00E470E8"/>
    <w:rsid w:val="00E47C56"/>
    <w:rsid w:val="00E514AF"/>
    <w:rsid w:val="00E56A0A"/>
    <w:rsid w:val="00E62DB0"/>
    <w:rsid w:val="00E64A7C"/>
    <w:rsid w:val="00E71F34"/>
    <w:rsid w:val="00E72DC6"/>
    <w:rsid w:val="00E7303D"/>
    <w:rsid w:val="00E74C83"/>
    <w:rsid w:val="00E77504"/>
    <w:rsid w:val="00E836EB"/>
    <w:rsid w:val="00E95106"/>
    <w:rsid w:val="00EA1E49"/>
    <w:rsid w:val="00EA58C1"/>
    <w:rsid w:val="00EA716A"/>
    <w:rsid w:val="00EA7B33"/>
    <w:rsid w:val="00EB2FC2"/>
    <w:rsid w:val="00EB3836"/>
    <w:rsid w:val="00EB4095"/>
    <w:rsid w:val="00EB7779"/>
    <w:rsid w:val="00EC32A8"/>
    <w:rsid w:val="00EC5303"/>
    <w:rsid w:val="00EC5816"/>
    <w:rsid w:val="00EC75D0"/>
    <w:rsid w:val="00ED0285"/>
    <w:rsid w:val="00ED32DE"/>
    <w:rsid w:val="00ED415C"/>
    <w:rsid w:val="00ED74C0"/>
    <w:rsid w:val="00ED7D3C"/>
    <w:rsid w:val="00EE45EC"/>
    <w:rsid w:val="00EE63BC"/>
    <w:rsid w:val="00EE74C4"/>
    <w:rsid w:val="00EF09C3"/>
    <w:rsid w:val="00EF141A"/>
    <w:rsid w:val="00F00FD7"/>
    <w:rsid w:val="00F026A9"/>
    <w:rsid w:val="00F02ADE"/>
    <w:rsid w:val="00F045A2"/>
    <w:rsid w:val="00F0475D"/>
    <w:rsid w:val="00F06AB3"/>
    <w:rsid w:val="00F10499"/>
    <w:rsid w:val="00F1288D"/>
    <w:rsid w:val="00F21721"/>
    <w:rsid w:val="00F21BBB"/>
    <w:rsid w:val="00F243DD"/>
    <w:rsid w:val="00F264B0"/>
    <w:rsid w:val="00F27B7D"/>
    <w:rsid w:val="00F31300"/>
    <w:rsid w:val="00F32807"/>
    <w:rsid w:val="00F34C9A"/>
    <w:rsid w:val="00F42181"/>
    <w:rsid w:val="00F42521"/>
    <w:rsid w:val="00F448CF"/>
    <w:rsid w:val="00F45A28"/>
    <w:rsid w:val="00F46021"/>
    <w:rsid w:val="00F52517"/>
    <w:rsid w:val="00F5379F"/>
    <w:rsid w:val="00F54B99"/>
    <w:rsid w:val="00F560C5"/>
    <w:rsid w:val="00F56463"/>
    <w:rsid w:val="00F60D62"/>
    <w:rsid w:val="00F65857"/>
    <w:rsid w:val="00F72460"/>
    <w:rsid w:val="00F72D8F"/>
    <w:rsid w:val="00F75C89"/>
    <w:rsid w:val="00F800F0"/>
    <w:rsid w:val="00F81996"/>
    <w:rsid w:val="00F81BDB"/>
    <w:rsid w:val="00F833C8"/>
    <w:rsid w:val="00F9502F"/>
    <w:rsid w:val="00F95CA7"/>
    <w:rsid w:val="00FA1E73"/>
    <w:rsid w:val="00FB0C29"/>
    <w:rsid w:val="00FB14ED"/>
    <w:rsid w:val="00FB2292"/>
    <w:rsid w:val="00FB2C3A"/>
    <w:rsid w:val="00FC0F28"/>
    <w:rsid w:val="00FC3BCB"/>
    <w:rsid w:val="00FC45B0"/>
    <w:rsid w:val="00FD0214"/>
    <w:rsid w:val="00FD047D"/>
    <w:rsid w:val="00FD1F47"/>
    <w:rsid w:val="00FD30CF"/>
    <w:rsid w:val="00FE1A91"/>
    <w:rsid w:val="00FE6F15"/>
    <w:rsid w:val="00FF2A66"/>
    <w:rsid w:val="00FF3628"/>
    <w:rsid w:val="00FF37F2"/>
    <w:rsid w:val="00FF57D6"/>
    <w:rsid w:val="00FF67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B5ACA1-881E-446F-AFC0-42CEF133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C5D"/>
    <w:pPr>
      <w:spacing w:after="200" w:line="276" w:lineRule="auto"/>
    </w:pPr>
    <w:rPr>
      <w:sz w:val="22"/>
      <w:szCs w:val="22"/>
      <w:lang w:val="en-US" w:eastAsia="en-US"/>
    </w:rPr>
  </w:style>
  <w:style w:type="paragraph" w:styleId="Heading1">
    <w:name w:val="heading 1"/>
    <w:basedOn w:val="Normal"/>
    <w:next w:val="Normal"/>
    <w:link w:val="Heading1Char"/>
    <w:qFormat/>
    <w:rsid w:val="00A94CBB"/>
    <w:pPr>
      <w:keepNext/>
      <w:keepLines/>
      <w:spacing w:before="360" w:after="0" w:line="240" w:lineRule="auto"/>
      <w:jc w:val="center"/>
      <w:outlineLvl w:val="0"/>
    </w:pPr>
    <w:rPr>
      <w:rFonts w:ascii="Arial Unicode MS" w:eastAsia="Times New Roman" w:hAnsi="Arial Unicode MS" w:cs="Times New Roman"/>
      <w:b/>
      <w:bCs/>
      <w:color w:val="365F91"/>
      <w:sz w:val="28"/>
      <w:szCs w:val="28"/>
      <w:u w:val="single"/>
      <w:lang w:val="fr-FR"/>
    </w:rPr>
  </w:style>
  <w:style w:type="paragraph" w:styleId="Heading2">
    <w:name w:val="heading 2"/>
    <w:basedOn w:val="Normal"/>
    <w:next w:val="Normal"/>
    <w:link w:val="Heading2Char"/>
    <w:unhideWhenUsed/>
    <w:qFormat/>
    <w:rsid w:val="00A94CBB"/>
    <w:pPr>
      <w:keepNext/>
      <w:keepLines/>
      <w:spacing w:before="40" w:after="0" w:line="360" w:lineRule="auto"/>
      <w:jc w:val="center"/>
      <w:outlineLvl w:val="1"/>
    </w:pPr>
    <w:rPr>
      <w:rFonts w:ascii="Arial Unicode MS" w:eastAsia="Times New Roman" w:hAnsi="Arial Unicode MS" w:cs="Times New Roman"/>
      <w:color w:val="365F91"/>
      <w:sz w:val="28"/>
      <w:szCs w:val="26"/>
      <w:u w:val="single"/>
      <w:lang w:val="fr-FR"/>
    </w:rPr>
  </w:style>
  <w:style w:type="paragraph" w:styleId="Heading3">
    <w:name w:val="heading 3"/>
    <w:basedOn w:val="Normal"/>
    <w:next w:val="Normal"/>
    <w:link w:val="Heading3Char"/>
    <w:unhideWhenUsed/>
    <w:qFormat/>
    <w:rsid w:val="00A94CBB"/>
    <w:pPr>
      <w:keepNext/>
      <w:keepLines/>
      <w:spacing w:before="200" w:after="0"/>
      <w:outlineLvl w:val="2"/>
    </w:pPr>
    <w:rPr>
      <w:rFonts w:ascii="Arial" w:eastAsia="Times New Roman" w:hAnsi="Arial" w:cs="Times New Roman"/>
      <w:b/>
      <w:bCs/>
      <w:color w:val="4F81BD"/>
      <w:sz w:val="24"/>
      <w:u w:val="single"/>
    </w:rPr>
  </w:style>
  <w:style w:type="paragraph" w:styleId="Heading4">
    <w:name w:val="heading 4"/>
    <w:basedOn w:val="Normal"/>
    <w:next w:val="Normal"/>
    <w:link w:val="Heading4Char"/>
    <w:unhideWhenUsed/>
    <w:qFormat/>
    <w:rsid w:val="003472EA"/>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qFormat/>
    <w:rsid w:val="003472EA"/>
    <w:pPr>
      <w:tabs>
        <w:tab w:val="num" w:pos="1080"/>
      </w:tabs>
      <w:spacing w:before="240" w:after="60" w:line="240" w:lineRule="auto"/>
      <w:ind w:left="720"/>
      <w:outlineLvl w:val="4"/>
    </w:pPr>
    <w:rPr>
      <w:rFonts w:ascii="Garamond" w:eastAsia="Times New Roman" w:hAnsi="Garamond" w:cs="Times New Roman"/>
      <w:b/>
      <w:bCs/>
      <w:i/>
      <w:iCs/>
      <w:color w:val="000000"/>
      <w:sz w:val="26"/>
      <w:szCs w:val="26"/>
      <w:lang w:val="fr-FR" w:eastAsia="fr-FR"/>
    </w:rPr>
  </w:style>
  <w:style w:type="paragraph" w:styleId="Heading6">
    <w:name w:val="heading 6"/>
    <w:basedOn w:val="Normal"/>
    <w:next w:val="Normal"/>
    <w:link w:val="Heading6Char"/>
    <w:qFormat/>
    <w:rsid w:val="003472EA"/>
    <w:pPr>
      <w:tabs>
        <w:tab w:val="num" w:pos="1800"/>
      </w:tabs>
      <w:spacing w:before="240" w:after="60" w:line="240" w:lineRule="auto"/>
      <w:ind w:left="1440"/>
      <w:outlineLvl w:val="5"/>
    </w:pPr>
    <w:rPr>
      <w:rFonts w:ascii="Garamond" w:eastAsia="Times New Roman" w:hAnsi="Garamond" w:cs="Times New Roman"/>
      <w:b/>
      <w:bCs/>
      <w:color w:val="000000"/>
      <w:lang w:val="fr-FR" w:eastAsia="fr-FR"/>
    </w:rPr>
  </w:style>
  <w:style w:type="paragraph" w:styleId="Heading7">
    <w:name w:val="heading 7"/>
    <w:basedOn w:val="Normal"/>
    <w:next w:val="Normal"/>
    <w:link w:val="Heading7Char"/>
    <w:qFormat/>
    <w:rsid w:val="003472EA"/>
    <w:pPr>
      <w:tabs>
        <w:tab w:val="num" w:pos="2520"/>
      </w:tabs>
      <w:spacing w:before="240" w:after="60" w:line="240" w:lineRule="auto"/>
      <w:ind w:left="2160"/>
      <w:outlineLvl w:val="6"/>
    </w:pPr>
    <w:rPr>
      <w:rFonts w:ascii="Garamond" w:eastAsia="Times New Roman" w:hAnsi="Garamond" w:cs="Times New Roman"/>
      <w:color w:val="000000"/>
      <w:sz w:val="24"/>
      <w:szCs w:val="24"/>
      <w:lang w:val="fr-FR" w:eastAsia="fr-FR"/>
    </w:rPr>
  </w:style>
  <w:style w:type="paragraph" w:styleId="Heading8">
    <w:name w:val="heading 8"/>
    <w:basedOn w:val="Normal"/>
    <w:next w:val="Normal"/>
    <w:link w:val="Heading8Char"/>
    <w:qFormat/>
    <w:rsid w:val="003472EA"/>
    <w:pPr>
      <w:tabs>
        <w:tab w:val="num" w:pos="3240"/>
      </w:tabs>
      <w:spacing w:before="240" w:after="60" w:line="240" w:lineRule="auto"/>
      <w:ind w:left="2880"/>
      <w:outlineLvl w:val="7"/>
    </w:pPr>
    <w:rPr>
      <w:rFonts w:ascii="Garamond" w:eastAsia="Times New Roman" w:hAnsi="Garamond" w:cs="Times New Roman"/>
      <w:i/>
      <w:iCs/>
      <w:color w:val="000000"/>
      <w:sz w:val="24"/>
      <w:szCs w:val="24"/>
      <w:lang w:val="fr-FR" w:eastAsia="fr-FR"/>
    </w:rPr>
  </w:style>
  <w:style w:type="paragraph" w:styleId="Heading9">
    <w:name w:val="heading 9"/>
    <w:basedOn w:val="Normal"/>
    <w:next w:val="Normal"/>
    <w:link w:val="Heading9Char"/>
    <w:qFormat/>
    <w:rsid w:val="003472EA"/>
    <w:pPr>
      <w:tabs>
        <w:tab w:val="num" w:pos="3960"/>
      </w:tabs>
      <w:spacing w:before="240" w:after="60" w:line="240" w:lineRule="auto"/>
      <w:ind w:left="3600"/>
      <w:outlineLvl w:val="8"/>
    </w:pPr>
    <w:rPr>
      <w:rFonts w:ascii="Arial" w:eastAsia="Times New Roman" w:hAnsi="Arial"/>
      <w:color w:val="00000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E3C"/>
    <w:pPr>
      <w:ind w:left="720"/>
      <w:contextualSpacing/>
    </w:pPr>
  </w:style>
  <w:style w:type="character" w:styleId="Hyperlink">
    <w:name w:val="Hyperlink"/>
    <w:uiPriority w:val="99"/>
    <w:unhideWhenUsed/>
    <w:rsid w:val="0021146D"/>
    <w:rPr>
      <w:color w:val="0563C1"/>
      <w:u w:val="single"/>
    </w:rPr>
  </w:style>
  <w:style w:type="paragraph" w:customStyle="1" w:styleId="xl65">
    <w:name w:val="xl65"/>
    <w:basedOn w:val="Normal"/>
    <w:rsid w:val="0021146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
    <w:rsid w:val="0021146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21146D"/>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8">
    <w:name w:val="xl68"/>
    <w:basedOn w:val="Normal"/>
    <w:rsid w:val="0021146D"/>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21146D"/>
    <w:pPr>
      <w:pBdr>
        <w:top w:val="single" w:sz="4" w:space="0" w:color="000000"/>
        <w:left w:val="single" w:sz="4" w:space="0" w:color="000000"/>
        <w:bottom w:val="single" w:sz="4" w:space="0" w:color="000000"/>
        <w:right w:val="single" w:sz="4" w:space="0" w:color="000000"/>
      </w:pBdr>
      <w:shd w:val="clear" w:color="000000" w:fill="F4B3A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21146D"/>
    <w:pPr>
      <w:pBdr>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21146D"/>
    <w:pPr>
      <w:pBdr>
        <w:top w:val="single" w:sz="8" w:space="0" w:color="auto"/>
        <w:left w:val="single" w:sz="4" w:space="0" w:color="000000"/>
        <w:bottom w:val="single" w:sz="4" w:space="0" w:color="000000"/>
        <w:right w:val="single" w:sz="4" w:space="0" w:color="000000"/>
      </w:pBdr>
      <w:shd w:val="clear" w:color="000000" w:fill="F4B3A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21146D"/>
    <w:pPr>
      <w:pBdr>
        <w:top w:val="single" w:sz="8" w:space="0" w:color="auto"/>
        <w:left w:val="single" w:sz="4" w:space="0" w:color="000000"/>
        <w:bottom w:val="single" w:sz="4" w:space="0" w:color="000000"/>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21146D"/>
    <w:pPr>
      <w:pBdr>
        <w:top w:val="single" w:sz="4" w:space="0" w:color="000000"/>
        <w:left w:val="single" w:sz="4" w:space="0" w:color="000000"/>
        <w:bottom w:val="single" w:sz="4" w:space="0" w:color="000000"/>
        <w:right w:val="single" w:sz="8" w:space="0" w:color="auto"/>
      </w:pBdr>
      <w:shd w:val="clear" w:color="000000" w:fill="9966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21146D"/>
    <w:pPr>
      <w:pBdr>
        <w:top w:val="single" w:sz="4" w:space="0" w:color="000000"/>
        <w:left w:val="single" w:sz="4" w:space="0" w:color="000000"/>
        <w:bottom w:val="single" w:sz="8" w:space="0" w:color="auto"/>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5">
    <w:name w:val="xl75"/>
    <w:basedOn w:val="Normal"/>
    <w:rsid w:val="0021146D"/>
    <w:pPr>
      <w:pBdr>
        <w:top w:val="single" w:sz="4" w:space="0" w:color="000000"/>
        <w:left w:val="single" w:sz="4" w:space="0" w:color="000000"/>
        <w:bottom w:val="single" w:sz="8" w:space="0" w:color="auto"/>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21146D"/>
    <w:pPr>
      <w:pBdr>
        <w:top w:val="single" w:sz="4" w:space="0" w:color="000000"/>
        <w:left w:val="single" w:sz="4" w:space="0" w:color="000000"/>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Normal"/>
    <w:rsid w:val="0021146D"/>
    <w:pPr>
      <w:pBdr>
        <w:top w:val="single" w:sz="4" w:space="0" w:color="000000"/>
        <w:left w:val="single" w:sz="4" w:space="0" w:color="000000"/>
        <w:bottom w:val="single" w:sz="4" w:space="0" w:color="000000"/>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21146D"/>
    <w:pPr>
      <w:pBdr>
        <w:top w:val="single" w:sz="4" w:space="0" w:color="000000"/>
        <w:left w:val="single" w:sz="4" w:space="0" w:color="000000"/>
        <w:bottom w:val="single" w:sz="8" w:space="0" w:color="auto"/>
        <w:right w:val="single" w:sz="4" w:space="0" w:color="000000"/>
      </w:pBdr>
      <w:shd w:val="clear" w:color="000000" w:fill="F4B3A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21146D"/>
    <w:pPr>
      <w:pBdr>
        <w:top w:val="single" w:sz="4" w:space="0" w:color="000000"/>
        <w:left w:val="single" w:sz="4" w:space="0" w:color="000000"/>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21146D"/>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1">
    <w:name w:val="xl81"/>
    <w:basedOn w:val="Normal"/>
    <w:rsid w:val="0021146D"/>
    <w:pPr>
      <w:pBdr>
        <w:top w:val="single" w:sz="8"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21146D"/>
    <w:pPr>
      <w:pBdr>
        <w:top w:val="single" w:sz="8" w:space="0" w:color="auto"/>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3">
    <w:name w:val="xl83"/>
    <w:basedOn w:val="Normal"/>
    <w:rsid w:val="0021146D"/>
    <w:pPr>
      <w:pBdr>
        <w:top w:val="single" w:sz="8" w:space="0" w:color="auto"/>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21146D"/>
    <w:pPr>
      <w:pBdr>
        <w:top w:val="single" w:sz="8" w:space="0" w:color="auto"/>
        <w:left w:val="single" w:sz="4" w:space="0" w:color="000000"/>
        <w:bottom w:val="single" w:sz="4" w:space="0" w:color="000000"/>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5">
    <w:name w:val="xl85"/>
    <w:basedOn w:val="Normal"/>
    <w:rsid w:val="0021146D"/>
    <w:pPr>
      <w:pBdr>
        <w:left w:val="single" w:sz="8" w:space="0" w:color="auto"/>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21146D"/>
    <w:pPr>
      <w:pBdr>
        <w:top w:val="single" w:sz="4" w:space="0" w:color="000000"/>
        <w:left w:val="single" w:sz="4" w:space="0" w:color="000000"/>
        <w:bottom w:val="single" w:sz="4" w:space="0" w:color="000000"/>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7">
    <w:name w:val="xl87"/>
    <w:basedOn w:val="Normal"/>
    <w:rsid w:val="0021146D"/>
    <w:pPr>
      <w:pBdr>
        <w:left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21146D"/>
    <w:pPr>
      <w:pBdr>
        <w:left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89">
    <w:name w:val="xl89"/>
    <w:basedOn w:val="Normal"/>
    <w:rsid w:val="0021146D"/>
    <w:pPr>
      <w:pBdr>
        <w:top w:val="single" w:sz="4" w:space="0" w:color="000000"/>
        <w:left w:val="single" w:sz="4" w:space="0" w:color="000000"/>
        <w:bottom w:val="single" w:sz="4" w:space="0" w:color="000000"/>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0">
    <w:name w:val="xl90"/>
    <w:basedOn w:val="Normal"/>
    <w:rsid w:val="0021146D"/>
    <w:pPr>
      <w:pBdr>
        <w:left w:val="single" w:sz="8" w:space="0" w:color="auto"/>
        <w:bottom w:val="single" w:sz="8" w:space="0" w:color="auto"/>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21146D"/>
    <w:pPr>
      <w:pBdr>
        <w:top w:val="single" w:sz="4" w:space="0" w:color="000000"/>
        <w:left w:val="single" w:sz="4" w:space="0" w:color="000000"/>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2">
    <w:name w:val="xl92"/>
    <w:basedOn w:val="Normal"/>
    <w:rsid w:val="0021146D"/>
    <w:pPr>
      <w:pBdr>
        <w:top w:val="single" w:sz="8" w:space="0" w:color="auto"/>
        <w:left w:val="single" w:sz="4" w:space="0" w:color="000000"/>
        <w:bottom w:val="single" w:sz="4" w:space="0" w:color="000000"/>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3">
    <w:name w:val="xl93"/>
    <w:basedOn w:val="Normal"/>
    <w:rsid w:val="0021146D"/>
    <w:pPr>
      <w:pBdr>
        <w:top w:val="single" w:sz="4" w:space="0" w:color="000000"/>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21146D"/>
    <w:pPr>
      <w:pBdr>
        <w:top w:val="single" w:sz="8" w:space="0" w:color="auto"/>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21146D"/>
    <w:pPr>
      <w:pBdr>
        <w:top w:val="single" w:sz="4" w:space="0" w:color="000000"/>
        <w:bottom w:val="single" w:sz="4" w:space="0" w:color="000000"/>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6">
    <w:name w:val="xl96"/>
    <w:basedOn w:val="Normal"/>
    <w:rsid w:val="002114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21146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21146D"/>
    <w:pPr>
      <w:pBdr>
        <w:top w:val="single" w:sz="4" w:space="0" w:color="000000"/>
        <w:left w:val="single" w:sz="4" w:space="0" w:color="000000"/>
        <w:bottom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9">
    <w:name w:val="xl99"/>
    <w:basedOn w:val="Normal"/>
    <w:rsid w:val="0021146D"/>
    <w:pPr>
      <w:pBdr>
        <w:top w:val="single" w:sz="4" w:space="0" w:color="000000"/>
        <w:left w:val="single" w:sz="4" w:space="0" w:color="000000"/>
        <w:bottom w:val="single" w:sz="8" w:space="0" w:color="auto"/>
        <w:right w:val="single" w:sz="4" w:space="0" w:color="000000"/>
      </w:pBdr>
      <w:shd w:val="clear" w:color="000000" w:fill="F4B3AE"/>
      <w:spacing w:before="100" w:beforeAutospacing="1" w:after="100" w:afterAutospacing="1" w:line="240" w:lineRule="auto"/>
    </w:pPr>
    <w:rPr>
      <w:rFonts w:ascii="Times New Roman" w:eastAsia="Times New Roman" w:hAnsi="Times New Roman" w:cs="Times New Roman"/>
      <w:color w:val="F4B3AE"/>
      <w:sz w:val="24"/>
      <w:szCs w:val="24"/>
    </w:rPr>
  </w:style>
  <w:style w:type="paragraph" w:customStyle="1" w:styleId="xl100">
    <w:name w:val="xl100"/>
    <w:basedOn w:val="Normal"/>
    <w:rsid w:val="0021146D"/>
    <w:pPr>
      <w:pBdr>
        <w:top w:val="single" w:sz="4" w:space="0" w:color="000000"/>
        <w:left w:val="single" w:sz="4" w:space="0" w:color="000000"/>
        <w:bottom w:val="single" w:sz="8" w:space="0" w:color="auto"/>
      </w:pBdr>
      <w:shd w:val="clear" w:color="000000" w:fill="F4B3AE"/>
      <w:spacing w:before="100" w:beforeAutospacing="1" w:after="100" w:afterAutospacing="1" w:line="240" w:lineRule="auto"/>
    </w:pPr>
    <w:rPr>
      <w:rFonts w:ascii="Times New Roman" w:eastAsia="Times New Roman" w:hAnsi="Times New Roman" w:cs="Times New Roman"/>
      <w:color w:val="F4B3AE"/>
      <w:sz w:val="24"/>
      <w:szCs w:val="24"/>
    </w:rPr>
  </w:style>
  <w:style w:type="paragraph" w:customStyle="1" w:styleId="xl101">
    <w:name w:val="xl101"/>
    <w:basedOn w:val="Normal"/>
    <w:rsid w:val="0021146D"/>
    <w:pPr>
      <w:pBdr>
        <w:top w:val="single" w:sz="4" w:space="0" w:color="auto"/>
        <w:left w:val="single" w:sz="4" w:space="0" w:color="auto"/>
        <w:bottom w:val="single" w:sz="8" w:space="0" w:color="auto"/>
        <w:right w:val="single" w:sz="4" w:space="0" w:color="auto"/>
      </w:pBdr>
      <w:shd w:val="clear" w:color="000000" w:fill="F4B3A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21146D"/>
    <w:pPr>
      <w:pBdr>
        <w:top w:val="single" w:sz="8" w:space="0" w:color="auto"/>
        <w:left w:val="single" w:sz="4" w:space="0" w:color="000000"/>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3">
    <w:name w:val="xl103"/>
    <w:basedOn w:val="Normal"/>
    <w:rsid w:val="0021146D"/>
    <w:pPr>
      <w:pBdr>
        <w:top w:val="single" w:sz="8" w:space="0" w:color="auto"/>
        <w:left w:val="single" w:sz="8" w:space="0" w:color="auto"/>
        <w:bottom w:val="single" w:sz="8" w:space="0" w:color="auto"/>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4">
    <w:name w:val="xl104"/>
    <w:basedOn w:val="Normal"/>
    <w:rsid w:val="0021146D"/>
    <w:pPr>
      <w:pBdr>
        <w:top w:val="single" w:sz="8" w:space="0" w:color="auto"/>
        <w:left w:val="single" w:sz="4" w:space="0" w:color="000000"/>
        <w:bottom w:val="single" w:sz="8" w:space="0" w:color="auto"/>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5">
    <w:name w:val="xl105"/>
    <w:basedOn w:val="Normal"/>
    <w:rsid w:val="0021146D"/>
    <w:pPr>
      <w:pBdr>
        <w:top w:val="single" w:sz="8" w:space="0" w:color="auto"/>
        <w:left w:val="single" w:sz="4" w:space="0" w:color="000000"/>
        <w:bottom w:val="single" w:sz="8" w:space="0" w:color="auto"/>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6">
    <w:name w:val="xl106"/>
    <w:basedOn w:val="Normal"/>
    <w:rsid w:val="0021146D"/>
    <w:pPr>
      <w:pBdr>
        <w:top w:val="single" w:sz="8" w:space="0" w:color="auto"/>
        <w:left w:val="single" w:sz="4" w:space="0" w:color="000000"/>
        <w:bottom w:val="single" w:sz="8" w:space="0" w:color="auto"/>
        <w:right w:val="single" w:sz="8" w:space="0" w:color="auto"/>
      </w:pBdr>
      <w:shd w:val="clear" w:color="000000" w:fill="9966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7">
    <w:name w:val="xl107"/>
    <w:basedOn w:val="Normal"/>
    <w:rsid w:val="0021146D"/>
    <w:pPr>
      <w:pBdr>
        <w:top w:val="single" w:sz="4" w:space="0" w:color="000000"/>
        <w:left w:val="single" w:sz="4" w:space="0" w:color="000000"/>
        <w:bottom w:val="single" w:sz="8" w:space="0" w:color="auto"/>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8">
    <w:name w:val="xl108"/>
    <w:basedOn w:val="Normal"/>
    <w:rsid w:val="0021146D"/>
    <w:pPr>
      <w:pBdr>
        <w:top w:val="single" w:sz="8" w:space="0" w:color="auto"/>
        <w:left w:val="single" w:sz="4" w:space="0" w:color="000000"/>
        <w:bottom w:val="single" w:sz="4" w:space="0" w:color="000000"/>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9">
    <w:name w:val="xl109"/>
    <w:basedOn w:val="Normal"/>
    <w:rsid w:val="0021146D"/>
    <w:pPr>
      <w:pBdr>
        <w:top w:val="single" w:sz="8" w:space="0" w:color="auto"/>
        <w:left w:val="single" w:sz="4" w:space="0" w:color="000000"/>
        <w:bottom w:val="single" w:sz="4" w:space="0" w:color="000000"/>
        <w:right w:val="single" w:sz="8" w:space="0" w:color="auto"/>
      </w:pBdr>
      <w:shd w:val="clear" w:color="000000" w:fill="9966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0">
    <w:name w:val="xl110"/>
    <w:basedOn w:val="Normal"/>
    <w:rsid w:val="0021146D"/>
    <w:pPr>
      <w:pBdr>
        <w:top w:val="single" w:sz="8" w:space="0" w:color="auto"/>
        <w:left w:val="single" w:sz="4" w:space="0" w:color="000000"/>
        <w:bottom w:val="single" w:sz="8" w:space="0" w:color="auto"/>
        <w:right w:val="single" w:sz="4" w:space="0" w:color="000000"/>
      </w:pBdr>
      <w:shd w:val="clear" w:color="000000" w:fill="F4B3A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21146D"/>
    <w:pPr>
      <w:pBdr>
        <w:top w:val="single" w:sz="8" w:space="0" w:color="auto"/>
        <w:left w:val="single" w:sz="4" w:space="0" w:color="000000"/>
        <w:bottom w:val="single" w:sz="8" w:space="0" w:color="auto"/>
        <w:right w:val="single" w:sz="8" w:space="0" w:color="auto"/>
      </w:pBdr>
      <w:shd w:val="clear" w:color="000000" w:fill="F4B3A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Normal"/>
    <w:rsid w:val="0021146D"/>
    <w:pPr>
      <w:pBdr>
        <w:top w:val="single" w:sz="8" w:space="0" w:color="auto"/>
        <w:left w:val="single" w:sz="8" w:space="0" w:color="auto"/>
        <w:bottom w:val="single" w:sz="8" w:space="0" w:color="auto"/>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8"/>
      <w:szCs w:val="28"/>
    </w:rPr>
  </w:style>
  <w:style w:type="paragraph" w:customStyle="1" w:styleId="xl113">
    <w:name w:val="xl113"/>
    <w:basedOn w:val="Normal"/>
    <w:rsid w:val="0021146D"/>
    <w:pPr>
      <w:pBdr>
        <w:top w:val="single" w:sz="4" w:space="0" w:color="000000"/>
        <w:left w:val="single" w:sz="4" w:space="0" w:color="000000"/>
        <w:bottom w:val="single" w:sz="8" w:space="0" w:color="auto"/>
        <w:right w:val="single" w:sz="8" w:space="0" w:color="auto"/>
      </w:pBdr>
      <w:shd w:val="clear" w:color="000000" w:fill="9966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4">
    <w:name w:val="xl114"/>
    <w:basedOn w:val="Normal"/>
    <w:rsid w:val="0021146D"/>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5">
    <w:name w:val="xl115"/>
    <w:basedOn w:val="Normal"/>
    <w:rsid w:val="0021146D"/>
    <w:pPr>
      <w:pBdr>
        <w:top w:val="single" w:sz="4" w:space="0" w:color="000000"/>
        <w:left w:val="single" w:sz="4" w:space="0" w:color="000000"/>
        <w:right w:val="single" w:sz="8" w:space="0" w:color="auto"/>
      </w:pBdr>
      <w:shd w:val="clear" w:color="000000" w:fill="9966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6">
    <w:name w:val="xl116"/>
    <w:basedOn w:val="Normal"/>
    <w:rsid w:val="0021146D"/>
    <w:pPr>
      <w:pBdr>
        <w:left w:val="single" w:sz="4" w:space="0" w:color="000000"/>
        <w:bottom w:val="single" w:sz="4" w:space="0" w:color="000000"/>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7">
    <w:name w:val="xl117"/>
    <w:basedOn w:val="Normal"/>
    <w:rsid w:val="0021146D"/>
    <w:pPr>
      <w:pBdr>
        <w:top w:val="single" w:sz="8" w:space="0" w:color="auto"/>
        <w:left w:val="single" w:sz="4" w:space="0" w:color="000000"/>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21146D"/>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Normal"/>
    <w:rsid w:val="0021146D"/>
    <w:pPr>
      <w:pBdr>
        <w:top w:val="single" w:sz="8" w:space="0" w:color="auto"/>
        <w:left w:val="single" w:sz="4" w:space="0" w:color="000000"/>
        <w:right w:val="single" w:sz="4" w:space="0" w:color="000000"/>
      </w:pBdr>
      <w:shd w:val="clear" w:color="000000" w:fill="F4B3A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21146D"/>
    <w:pPr>
      <w:pBdr>
        <w:top w:val="single" w:sz="8" w:space="0" w:color="auto"/>
        <w:left w:val="single" w:sz="4" w:space="0" w:color="000000"/>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Normal"/>
    <w:rsid w:val="0021146D"/>
    <w:pPr>
      <w:pBdr>
        <w:top w:val="single" w:sz="8" w:space="0" w:color="auto"/>
        <w:left w:val="single" w:sz="4" w:space="0" w:color="000000"/>
        <w:bottom w:val="single" w:sz="8" w:space="0" w:color="auto"/>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21146D"/>
    <w:pPr>
      <w:pBdr>
        <w:left w:val="single" w:sz="4" w:space="0" w:color="000000"/>
        <w:bottom w:val="single" w:sz="4" w:space="0" w:color="000000"/>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3">
    <w:name w:val="xl123"/>
    <w:basedOn w:val="Normal"/>
    <w:rsid w:val="0021146D"/>
    <w:pPr>
      <w:pBdr>
        <w:left w:val="single" w:sz="4" w:space="0" w:color="000000"/>
        <w:bottom w:val="single" w:sz="8" w:space="0" w:color="auto"/>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Normal"/>
    <w:rsid w:val="0021146D"/>
    <w:pPr>
      <w:pBdr>
        <w:left w:val="single" w:sz="4" w:space="0" w:color="000000"/>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Normal"/>
    <w:rsid w:val="0021146D"/>
    <w:pPr>
      <w:pBdr>
        <w:top w:val="single" w:sz="4" w:space="0" w:color="auto"/>
        <w:left w:val="single" w:sz="4" w:space="0" w:color="auto"/>
        <w:bottom w:val="single" w:sz="4" w:space="0" w:color="auto"/>
        <w:right w:val="single" w:sz="4" w:space="0" w:color="auto"/>
      </w:pBdr>
      <w:shd w:val="clear" w:color="000000" w:fill="F4B3A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Normal"/>
    <w:rsid w:val="0021146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21146D"/>
    <w:pPr>
      <w:pBdr>
        <w:left w:val="single" w:sz="4" w:space="0" w:color="000000"/>
        <w:bottom w:val="single" w:sz="8" w:space="0" w:color="auto"/>
        <w:right w:val="single" w:sz="4" w:space="0" w:color="000000"/>
      </w:pBdr>
      <w:shd w:val="clear" w:color="000000" w:fill="F4B3A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21146D"/>
    <w:pPr>
      <w:pBdr>
        <w:top w:val="single" w:sz="8" w:space="0" w:color="auto"/>
        <w:right w:val="single" w:sz="4" w:space="0" w:color="000000"/>
      </w:pBdr>
      <w:shd w:val="clear" w:color="000000" w:fill="F4B3A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Normal"/>
    <w:rsid w:val="0021146D"/>
    <w:pPr>
      <w:pBdr>
        <w:top w:val="single" w:sz="4" w:space="0" w:color="auto"/>
        <w:bottom w:val="single" w:sz="4" w:space="0" w:color="auto"/>
        <w:right w:val="single" w:sz="4" w:space="0" w:color="auto"/>
      </w:pBdr>
      <w:shd w:val="clear" w:color="000000" w:fill="F4B3A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Normal"/>
    <w:rsid w:val="0021146D"/>
    <w:pPr>
      <w:pBdr>
        <w:bottom w:val="single" w:sz="8" w:space="0" w:color="auto"/>
        <w:right w:val="single" w:sz="4" w:space="0" w:color="000000"/>
      </w:pBdr>
      <w:shd w:val="clear" w:color="000000" w:fill="F4B3A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rsid w:val="0021146D"/>
    <w:pPr>
      <w:pBdr>
        <w:top w:val="single" w:sz="8" w:space="0" w:color="auto"/>
        <w:left w:val="single" w:sz="8" w:space="0" w:color="auto"/>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32">
    <w:name w:val="xl132"/>
    <w:basedOn w:val="Normal"/>
    <w:rsid w:val="0021146D"/>
    <w:pPr>
      <w:pBdr>
        <w:top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21146D"/>
    <w:pPr>
      <w:pBdr>
        <w:top w:val="single" w:sz="8" w:space="0" w:color="auto"/>
        <w:left w:val="single" w:sz="4" w:space="0" w:color="000000"/>
        <w:right w:val="single" w:sz="8" w:space="0" w:color="auto"/>
      </w:pBdr>
      <w:shd w:val="clear" w:color="000000" w:fill="F4B3A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21146D"/>
    <w:pPr>
      <w:pBdr>
        <w:left w:val="single" w:sz="4" w:space="0" w:color="000000"/>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Normal"/>
    <w:rsid w:val="0021146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6">
    <w:name w:val="xl136"/>
    <w:basedOn w:val="Normal"/>
    <w:rsid w:val="002114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7">
    <w:name w:val="xl137"/>
    <w:basedOn w:val="Normal"/>
    <w:rsid w:val="002114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8">
    <w:name w:val="xl138"/>
    <w:basedOn w:val="Normal"/>
    <w:rsid w:val="0021146D"/>
    <w:pPr>
      <w:pBdr>
        <w:left w:val="single" w:sz="8" w:space="0" w:color="auto"/>
        <w:bottom w:val="single" w:sz="8" w:space="0" w:color="auto"/>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9">
    <w:name w:val="xl139"/>
    <w:basedOn w:val="Normal"/>
    <w:rsid w:val="0021146D"/>
    <w:pPr>
      <w:pBdr>
        <w:left w:val="single" w:sz="4" w:space="0" w:color="000000"/>
        <w:bottom w:val="single" w:sz="8" w:space="0" w:color="auto"/>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Normal"/>
    <w:rsid w:val="0021146D"/>
    <w:pPr>
      <w:pBdr>
        <w:top w:val="single" w:sz="4" w:space="0" w:color="000000"/>
        <w:left w:val="single" w:sz="4" w:space="0" w:color="000000"/>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1">
    <w:name w:val="xl141"/>
    <w:basedOn w:val="Normal"/>
    <w:rsid w:val="0021146D"/>
    <w:pPr>
      <w:pBdr>
        <w:top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2">
    <w:name w:val="xl142"/>
    <w:basedOn w:val="Normal"/>
    <w:rsid w:val="0021146D"/>
    <w:pPr>
      <w:pBdr>
        <w:top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3">
    <w:name w:val="xl143"/>
    <w:basedOn w:val="Normal"/>
    <w:rsid w:val="0021146D"/>
    <w:pPr>
      <w:pBdr>
        <w:top w:val="single" w:sz="4" w:space="0" w:color="auto"/>
        <w:bottom w:val="single" w:sz="8"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4">
    <w:name w:val="xl144"/>
    <w:basedOn w:val="Normal"/>
    <w:rsid w:val="0021146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5">
    <w:name w:val="xl145"/>
    <w:basedOn w:val="Normal"/>
    <w:rsid w:val="0021146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6">
    <w:name w:val="xl146"/>
    <w:basedOn w:val="Normal"/>
    <w:rsid w:val="0021146D"/>
    <w:pPr>
      <w:pBdr>
        <w:top w:val="single" w:sz="4" w:space="0" w:color="000000"/>
        <w:bottom w:val="single" w:sz="4" w:space="0" w:color="000000"/>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7">
    <w:name w:val="xl147"/>
    <w:basedOn w:val="Normal"/>
    <w:rsid w:val="0021146D"/>
    <w:pPr>
      <w:pBdr>
        <w:top w:val="single" w:sz="8" w:space="0" w:color="auto"/>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8">
    <w:name w:val="xl148"/>
    <w:basedOn w:val="Normal"/>
    <w:rsid w:val="0021146D"/>
    <w:pPr>
      <w:pBdr>
        <w:top w:val="single" w:sz="8" w:space="0" w:color="auto"/>
        <w:left w:val="single" w:sz="4" w:space="0" w:color="000000"/>
        <w:bottom w:val="single" w:sz="8" w:space="0" w:color="auto"/>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Normal"/>
    <w:rsid w:val="0021146D"/>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21146D"/>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51">
    <w:name w:val="xl151"/>
    <w:basedOn w:val="Normal"/>
    <w:rsid w:val="0021146D"/>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52">
    <w:name w:val="xl152"/>
    <w:basedOn w:val="Normal"/>
    <w:rsid w:val="0021146D"/>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53">
    <w:name w:val="xl153"/>
    <w:basedOn w:val="Normal"/>
    <w:rsid w:val="0021146D"/>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54">
    <w:name w:val="xl154"/>
    <w:basedOn w:val="Normal"/>
    <w:rsid w:val="0021146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55">
    <w:name w:val="xl155"/>
    <w:basedOn w:val="Normal"/>
    <w:rsid w:val="0021146D"/>
    <w:pPr>
      <w:pBdr>
        <w:top w:val="single" w:sz="8" w:space="0" w:color="auto"/>
        <w:left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56">
    <w:name w:val="xl156"/>
    <w:basedOn w:val="Normal"/>
    <w:rsid w:val="0021146D"/>
    <w:pPr>
      <w:pBdr>
        <w:left w:val="single" w:sz="8" w:space="0" w:color="auto"/>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57">
    <w:name w:val="xl157"/>
    <w:basedOn w:val="Normal"/>
    <w:rsid w:val="0021146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58">
    <w:name w:val="xl158"/>
    <w:basedOn w:val="Normal"/>
    <w:rsid w:val="0021146D"/>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59">
    <w:name w:val="xl159"/>
    <w:basedOn w:val="Normal"/>
    <w:rsid w:val="0021146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60">
    <w:name w:val="xl160"/>
    <w:basedOn w:val="Normal"/>
    <w:rsid w:val="0021146D"/>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1">
    <w:name w:val="xl161"/>
    <w:basedOn w:val="Normal"/>
    <w:rsid w:val="0021146D"/>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2">
    <w:name w:val="xl162"/>
    <w:basedOn w:val="Normal"/>
    <w:rsid w:val="0021146D"/>
    <w:pPr>
      <w:pBdr>
        <w:left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3">
    <w:name w:val="xl163"/>
    <w:basedOn w:val="Normal"/>
    <w:rsid w:val="0021146D"/>
    <w:pPr>
      <w:pBdr>
        <w:left w:val="single" w:sz="8" w:space="0" w:color="auto"/>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4">
    <w:name w:val="xl164"/>
    <w:basedOn w:val="Normal"/>
    <w:rsid w:val="0021146D"/>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5">
    <w:name w:val="xl165"/>
    <w:basedOn w:val="Normal"/>
    <w:rsid w:val="0021146D"/>
    <w:pPr>
      <w:pBdr>
        <w:top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Normal"/>
    <w:rsid w:val="0021146D"/>
    <w:pPr>
      <w:pBdr>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7">
    <w:name w:val="xl167"/>
    <w:basedOn w:val="Normal"/>
    <w:rsid w:val="0021146D"/>
    <w:pPr>
      <w:pBdr>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Normal"/>
    <w:rsid w:val="0021146D"/>
    <w:pPr>
      <w:pBdr>
        <w:top w:val="single" w:sz="8" w:space="0" w:color="auto"/>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Normal"/>
    <w:rsid w:val="0021146D"/>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Normal"/>
    <w:rsid w:val="0021146D"/>
    <w:pPr>
      <w:pBdr>
        <w:left w:val="single" w:sz="4" w:space="0" w:color="000000"/>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Normal"/>
    <w:rsid w:val="0021146D"/>
    <w:pPr>
      <w:pBdr>
        <w:top w:val="single" w:sz="8" w:space="0" w:color="auto"/>
        <w:left w:val="single" w:sz="4" w:space="0" w:color="000000"/>
        <w:bottom w:val="single" w:sz="8" w:space="0" w:color="auto"/>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21146D"/>
    <w:pPr>
      <w:pBdr>
        <w:top w:val="single" w:sz="8" w:space="0" w:color="auto"/>
        <w:left w:val="single" w:sz="4" w:space="0" w:color="000000"/>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Normal"/>
    <w:rsid w:val="0021146D"/>
    <w:pPr>
      <w:pBdr>
        <w:top w:val="single" w:sz="8" w:space="0" w:color="auto"/>
        <w:left w:val="single" w:sz="8" w:space="0" w:color="auto"/>
        <w:bottom w:val="single" w:sz="8" w:space="0" w:color="auto"/>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Normal"/>
    <w:rsid w:val="0021146D"/>
    <w:pPr>
      <w:pBdr>
        <w:top w:val="single" w:sz="8" w:space="0" w:color="auto"/>
        <w:left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Normal"/>
    <w:rsid w:val="0021146D"/>
    <w:pPr>
      <w:pBdr>
        <w:left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Normal"/>
    <w:rsid w:val="0021146D"/>
    <w:pPr>
      <w:pBdr>
        <w:left w:val="single" w:sz="8" w:space="0" w:color="auto"/>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21146D"/>
    <w:pPr>
      <w:pBdr>
        <w:top w:val="single" w:sz="8" w:space="0" w:color="auto"/>
        <w:left w:val="single" w:sz="8" w:space="0" w:color="auto"/>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Normal"/>
    <w:rsid w:val="0021146D"/>
    <w:pPr>
      <w:pBdr>
        <w:top w:val="single" w:sz="8" w:space="0" w:color="auto"/>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9">
    <w:name w:val="xl179"/>
    <w:basedOn w:val="Normal"/>
    <w:rsid w:val="0021146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21146D"/>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1">
    <w:name w:val="xl181"/>
    <w:basedOn w:val="Normal"/>
    <w:rsid w:val="002114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Normal"/>
    <w:rsid w:val="002114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Normal"/>
    <w:rsid w:val="0021146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Normal"/>
    <w:rsid w:val="0021146D"/>
    <w:pPr>
      <w:pBdr>
        <w:top w:val="single" w:sz="8" w:space="0" w:color="auto"/>
        <w:left w:val="single" w:sz="8" w:space="0" w:color="auto"/>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Normal"/>
    <w:rsid w:val="0021146D"/>
    <w:pPr>
      <w:pBdr>
        <w:left w:val="single" w:sz="8" w:space="0" w:color="auto"/>
        <w:bottom w:val="single" w:sz="8" w:space="0" w:color="auto"/>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Normal"/>
    <w:rsid w:val="0021146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Normal"/>
    <w:rsid w:val="0021146D"/>
    <w:pPr>
      <w:pBdr>
        <w:top w:val="single" w:sz="8" w:space="0" w:color="auto"/>
        <w:left w:val="single" w:sz="8" w:space="0" w:color="auto"/>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8">
    <w:name w:val="xl188"/>
    <w:basedOn w:val="Normal"/>
    <w:rsid w:val="0021146D"/>
    <w:pPr>
      <w:pBdr>
        <w:top w:val="single" w:sz="8" w:space="0" w:color="auto"/>
        <w:left w:val="single" w:sz="8" w:space="0" w:color="auto"/>
        <w:bottom w:val="single" w:sz="8" w:space="0" w:color="auto"/>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9">
    <w:name w:val="xl189"/>
    <w:basedOn w:val="Normal"/>
    <w:rsid w:val="0021146D"/>
    <w:pPr>
      <w:pBdr>
        <w:top w:val="single" w:sz="8" w:space="0" w:color="auto"/>
        <w:left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0">
    <w:name w:val="xl190"/>
    <w:basedOn w:val="Normal"/>
    <w:rsid w:val="0021146D"/>
    <w:pPr>
      <w:pBdr>
        <w:left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1">
    <w:name w:val="xl191"/>
    <w:basedOn w:val="Normal"/>
    <w:rsid w:val="0021146D"/>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2">
    <w:name w:val="xl192"/>
    <w:basedOn w:val="Normal"/>
    <w:rsid w:val="0021146D"/>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Normal"/>
    <w:rsid w:val="0021146D"/>
    <w:pPr>
      <w:pBdr>
        <w:top w:val="single" w:sz="8" w:space="0" w:color="auto"/>
        <w:left w:val="single" w:sz="8" w:space="0" w:color="auto"/>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4">
    <w:name w:val="xl194"/>
    <w:basedOn w:val="Normal"/>
    <w:rsid w:val="0021146D"/>
    <w:pPr>
      <w:pBdr>
        <w:left w:val="single" w:sz="8" w:space="0" w:color="auto"/>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5">
    <w:name w:val="xl195"/>
    <w:basedOn w:val="Normal"/>
    <w:rsid w:val="0021146D"/>
    <w:pPr>
      <w:pBdr>
        <w:left w:val="single" w:sz="8" w:space="0" w:color="auto"/>
        <w:bottom w:val="single" w:sz="8" w:space="0" w:color="auto"/>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Normal"/>
    <w:rsid w:val="0021146D"/>
    <w:pPr>
      <w:pBdr>
        <w:left w:val="single" w:sz="8" w:space="0" w:color="auto"/>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Normal"/>
    <w:rsid w:val="0021146D"/>
    <w:pPr>
      <w:pBdr>
        <w:top w:val="single" w:sz="8" w:space="0" w:color="auto"/>
        <w:left w:val="single" w:sz="8"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8">
    <w:name w:val="xl198"/>
    <w:basedOn w:val="Normal"/>
    <w:rsid w:val="0021146D"/>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9">
    <w:name w:val="xl199"/>
    <w:basedOn w:val="Normal"/>
    <w:rsid w:val="0021146D"/>
    <w:pPr>
      <w:pBdr>
        <w:top w:val="single" w:sz="4" w:space="0" w:color="000000"/>
        <w:left w:val="single" w:sz="8" w:space="0" w:color="auto"/>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0">
    <w:name w:val="xl200"/>
    <w:basedOn w:val="Normal"/>
    <w:rsid w:val="0021146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Normal"/>
    <w:rsid w:val="0021146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Normal"/>
    <w:rsid w:val="0021146D"/>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Normal"/>
    <w:rsid w:val="0021146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4">
    <w:name w:val="xl204"/>
    <w:basedOn w:val="Normal"/>
    <w:rsid w:val="0021146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Normal"/>
    <w:rsid w:val="0021146D"/>
    <w:pPr>
      <w:pBdr>
        <w:top w:val="single" w:sz="8" w:space="0" w:color="auto"/>
        <w:left w:val="single" w:sz="4" w:space="0" w:color="000000"/>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Header">
    <w:name w:val="header"/>
    <w:basedOn w:val="Normal"/>
    <w:link w:val="HeaderChar"/>
    <w:unhideWhenUsed/>
    <w:rsid w:val="0021146D"/>
    <w:pPr>
      <w:tabs>
        <w:tab w:val="center" w:pos="4680"/>
        <w:tab w:val="right" w:pos="9360"/>
      </w:tabs>
      <w:spacing w:after="0" w:line="240" w:lineRule="auto"/>
    </w:pPr>
    <w:rPr>
      <w:rFonts w:eastAsia="Calibri"/>
    </w:rPr>
  </w:style>
  <w:style w:type="character" w:customStyle="1" w:styleId="HeaderChar">
    <w:name w:val="Header Char"/>
    <w:link w:val="Header"/>
    <w:rsid w:val="0021146D"/>
    <w:rPr>
      <w:rFonts w:eastAsia="Calibri"/>
    </w:rPr>
  </w:style>
  <w:style w:type="paragraph" w:styleId="Footer">
    <w:name w:val="footer"/>
    <w:basedOn w:val="Normal"/>
    <w:link w:val="FooterChar"/>
    <w:uiPriority w:val="99"/>
    <w:unhideWhenUsed/>
    <w:rsid w:val="0021146D"/>
    <w:pPr>
      <w:tabs>
        <w:tab w:val="center" w:pos="4680"/>
        <w:tab w:val="right" w:pos="9360"/>
      </w:tabs>
      <w:spacing w:after="0" w:line="240" w:lineRule="auto"/>
    </w:pPr>
    <w:rPr>
      <w:rFonts w:eastAsia="Calibri"/>
    </w:rPr>
  </w:style>
  <w:style w:type="character" w:customStyle="1" w:styleId="FooterChar">
    <w:name w:val="Footer Char"/>
    <w:link w:val="Footer"/>
    <w:uiPriority w:val="99"/>
    <w:rsid w:val="0021146D"/>
    <w:rPr>
      <w:rFonts w:eastAsia="Calibri"/>
    </w:rPr>
  </w:style>
  <w:style w:type="paragraph" w:styleId="FootnoteText">
    <w:name w:val="footnote text"/>
    <w:basedOn w:val="Normal"/>
    <w:link w:val="FootnoteTextChar"/>
    <w:uiPriority w:val="99"/>
    <w:semiHidden/>
    <w:unhideWhenUsed/>
    <w:rsid w:val="0021146D"/>
    <w:pPr>
      <w:spacing w:after="0" w:line="240" w:lineRule="auto"/>
    </w:pPr>
    <w:rPr>
      <w:rFonts w:eastAsia="Calibri"/>
      <w:sz w:val="20"/>
      <w:szCs w:val="20"/>
    </w:rPr>
  </w:style>
  <w:style w:type="character" w:customStyle="1" w:styleId="FootnoteTextChar">
    <w:name w:val="Footnote Text Char"/>
    <w:link w:val="FootnoteText"/>
    <w:uiPriority w:val="99"/>
    <w:semiHidden/>
    <w:rsid w:val="0021146D"/>
    <w:rPr>
      <w:rFonts w:eastAsia="Calibri"/>
      <w:sz w:val="20"/>
      <w:szCs w:val="20"/>
    </w:rPr>
  </w:style>
  <w:style w:type="character" w:styleId="FootnoteReference">
    <w:name w:val="footnote reference"/>
    <w:uiPriority w:val="99"/>
    <w:semiHidden/>
    <w:unhideWhenUsed/>
    <w:rsid w:val="0021146D"/>
    <w:rPr>
      <w:vertAlign w:val="superscript"/>
    </w:rPr>
  </w:style>
  <w:style w:type="character" w:customStyle="1" w:styleId="BalloonTextChar">
    <w:name w:val="Balloon Text Char"/>
    <w:link w:val="BalloonText"/>
    <w:rsid w:val="0021146D"/>
    <w:rPr>
      <w:rFonts w:ascii="Tahoma" w:eastAsia="Calibri" w:hAnsi="Tahoma" w:cs="Tahoma"/>
      <w:sz w:val="16"/>
      <w:szCs w:val="16"/>
    </w:rPr>
  </w:style>
  <w:style w:type="paragraph" w:styleId="BalloonText">
    <w:name w:val="Balloon Text"/>
    <w:basedOn w:val="Normal"/>
    <w:link w:val="BalloonTextChar"/>
    <w:unhideWhenUsed/>
    <w:rsid w:val="0021146D"/>
    <w:pPr>
      <w:spacing w:after="0" w:line="240" w:lineRule="auto"/>
    </w:pPr>
    <w:rPr>
      <w:rFonts w:ascii="Tahoma" w:eastAsia="Calibri" w:hAnsi="Tahoma" w:cs="Tahoma"/>
      <w:sz w:val="16"/>
      <w:szCs w:val="16"/>
    </w:rPr>
  </w:style>
  <w:style w:type="table" w:styleId="TableGrid">
    <w:name w:val="Table Grid"/>
    <w:basedOn w:val="TableNormal"/>
    <w:uiPriority w:val="59"/>
    <w:rsid w:val="0021146D"/>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94CBB"/>
    <w:rPr>
      <w:rFonts w:ascii="Arial Unicode MS" w:eastAsia="Times New Roman" w:hAnsi="Arial Unicode MS" w:cs="Times New Roman"/>
      <w:color w:val="365F91"/>
      <w:sz w:val="28"/>
      <w:szCs w:val="26"/>
      <w:u w:val="single"/>
      <w:lang w:val="fr-FR"/>
    </w:rPr>
  </w:style>
  <w:style w:type="paragraph" w:styleId="Title">
    <w:name w:val="Title"/>
    <w:basedOn w:val="Normal"/>
    <w:next w:val="Normal"/>
    <w:link w:val="TitleChar"/>
    <w:uiPriority w:val="10"/>
    <w:qFormat/>
    <w:rsid w:val="005B58EA"/>
    <w:pPr>
      <w:spacing w:after="0" w:line="240" w:lineRule="auto"/>
      <w:contextualSpacing/>
    </w:pPr>
    <w:rPr>
      <w:rFonts w:ascii="Cambria" w:eastAsia="Times New Roman" w:hAnsi="Cambria" w:cs="Times New Roman"/>
      <w:spacing w:val="-10"/>
      <w:kern w:val="28"/>
      <w:sz w:val="56"/>
      <w:szCs w:val="56"/>
      <w:lang w:val="fr-FR"/>
    </w:rPr>
  </w:style>
  <w:style w:type="character" w:customStyle="1" w:styleId="TitleChar">
    <w:name w:val="Title Char"/>
    <w:link w:val="Title"/>
    <w:uiPriority w:val="10"/>
    <w:rsid w:val="005B58EA"/>
    <w:rPr>
      <w:rFonts w:ascii="Cambria" w:eastAsia="Times New Roman" w:hAnsi="Cambria" w:cs="Times New Roman"/>
      <w:spacing w:val="-10"/>
      <w:kern w:val="28"/>
      <w:sz w:val="56"/>
      <w:szCs w:val="56"/>
      <w:lang w:val="fr-FR"/>
    </w:rPr>
  </w:style>
  <w:style w:type="table" w:styleId="LightGrid">
    <w:name w:val="Light Grid"/>
    <w:basedOn w:val="TableNormal"/>
    <w:uiPriority w:val="62"/>
    <w:rsid w:val="005B58E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Heading1Char">
    <w:name w:val="Heading 1 Char"/>
    <w:link w:val="Heading1"/>
    <w:rsid w:val="00A94CBB"/>
    <w:rPr>
      <w:rFonts w:ascii="Arial Unicode MS" w:eastAsia="Times New Roman" w:hAnsi="Arial Unicode MS" w:cs="Times New Roman"/>
      <w:b/>
      <w:bCs/>
      <w:color w:val="365F91"/>
      <w:sz w:val="28"/>
      <w:szCs w:val="28"/>
      <w:u w:val="single"/>
      <w:lang w:val="fr-FR"/>
    </w:rPr>
  </w:style>
  <w:style w:type="character" w:customStyle="1" w:styleId="Heading3Char">
    <w:name w:val="Heading 3 Char"/>
    <w:link w:val="Heading3"/>
    <w:rsid w:val="00A94CBB"/>
    <w:rPr>
      <w:rFonts w:ascii="Arial" w:eastAsia="Times New Roman" w:hAnsi="Arial" w:cs="Times New Roman"/>
      <w:b/>
      <w:bCs/>
      <w:color w:val="4F81BD"/>
      <w:sz w:val="24"/>
      <w:u w:val="single"/>
    </w:rPr>
  </w:style>
  <w:style w:type="character" w:customStyle="1" w:styleId="Heading4Char">
    <w:name w:val="Heading 4 Char"/>
    <w:link w:val="Heading4"/>
    <w:rsid w:val="003472EA"/>
    <w:rPr>
      <w:rFonts w:ascii="Cambria" w:eastAsia="Times New Roman" w:hAnsi="Cambria" w:cs="Times New Roman"/>
      <w:b/>
      <w:bCs/>
      <w:i/>
      <w:iCs/>
      <w:color w:val="4F81BD"/>
    </w:rPr>
  </w:style>
  <w:style w:type="character" w:customStyle="1" w:styleId="Heading5Char">
    <w:name w:val="Heading 5 Char"/>
    <w:link w:val="Heading5"/>
    <w:rsid w:val="003472EA"/>
    <w:rPr>
      <w:rFonts w:ascii="Garamond" w:eastAsia="Times New Roman" w:hAnsi="Garamond" w:cs="Times New Roman"/>
      <w:b/>
      <w:bCs/>
      <w:i/>
      <w:iCs/>
      <w:color w:val="000000"/>
      <w:sz w:val="26"/>
      <w:szCs w:val="26"/>
      <w:lang w:val="fr-FR" w:eastAsia="fr-FR"/>
    </w:rPr>
  </w:style>
  <w:style w:type="character" w:customStyle="1" w:styleId="Heading6Char">
    <w:name w:val="Heading 6 Char"/>
    <w:link w:val="Heading6"/>
    <w:rsid w:val="003472EA"/>
    <w:rPr>
      <w:rFonts w:ascii="Garamond" w:eastAsia="Times New Roman" w:hAnsi="Garamond" w:cs="Times New Roman"/>
      <w:b/>
      <w:bCs/>
      <w:color w:val="000000"/>
      <w:lang w:val="fr-FR" w:eastAsia="fr-FR"/>
    </w:rPr>
  </w:style>
  <w:style w:type="character" w:customStyle="1" w:styleId="Heading7Char">
    <w:name w:val="Heading 7 Char"/>
    <w:link w:val="Heading7"/>
    <w:rsid w:val="003472EA"/>
    <w:rPr>
      <w:rFonts w:ascii="Garamond" w:eastAsia="Times New Roman" w:hAnsi="Garamond" w:cs="Times New Roman"/>
      <w:color w:val="000000"/>
      <w:sz w:val="24"/>
      <w:szCs w:val="24"/>
      <w:lang w:val="fr-FR" w:eastAsia="fr-FR"/>
    </w:rPr>
  </w:style>
  <w:style w:type="character" w:customStyle="1" w:styleId="Heading8Char">
    <w:name w:val="Heading 8 Char"/>
    <w:link w:val="Heading8"/>
    <w:rsid w:val="003472EA"/>
    <w:rPr>
      <w:rFonts w:ascii="Garamond" w:eastAsia="Times New Roman" w:hAnsi="Garamond" w:cs="Times New Roman"/>
      <w:i/>
      <w:iCs/>
      <w:color w:val="000000"/>
      <w:sz w:val="24"/>
      <w:szCs w:val="24"/>
      <w:lang w:val="fr-FR" w:eastAsia="fr-FR"/>
    </w:rPr>
  </w:style>
  <w:style w:type="character" w:customStyle="1" w:styleId="Heading9Char">
    <w:name w:val="Heading 9 Char"/>
    <w:link w:val="Heading9"/>
    <w:rsid w:val="003472EA"/>
    <w:rPr>
      <w:rFonts w:ascii="Arial" w:eastAsia="Times New Roman" w:hAnsi="Arial" w:cs="Arial"/>
      <w:color w:val="000000"/>
      <w:lang w:val="fr-FR" w:eastAsia="fr-FR"/>
    </w:rPr>
  </w:style>
  <w:style w:type="numbering" w:customStyle="1" w:styleId="NoList1">
    <w:name w:val="No List1"/>
    <w:next w:val="NoList"/>
    <w:semiHidden/>
    <w:unhideWhenUsed/>
    <w:rsid w:val="003472EA"/>
  </w:style>
  <w:style w:type="paragraph" w:styleId="BodyText">
    <w:name w:val="Body Text"/>
    <w:basedOn w:val="Normal"/>
    <w:link w:val="BodyTextChar"/>
    <w:rsid w:val="003472EA"/>
    <w:pPr>
      <w:spacing w:before="40" w:after="0" w:line="240" w:lineRule="auto"/>
      <w:jc w:val="both"/>
    </w:pPr>
    <w:rPr>
      <w:rFonts w:ascii="Garamond" w:eastAsia="Times New Roman" w:hAnsi="Garamond" w:cs="Times New Roman"/>
      <w:color w:val="000000"/>
      <w:lang w:val="fr-FR" w:eastAsia="fr-FR"/>
    </w:rPr>
  </w:style>
  <w:style w:type="character" w:customStyle="1" w:styleId="BodyTextChar">
    <w:name w:val="Body Text Char"/>
    <w:link w:val="BodyText"/>
    <w:rsid w:val="003472EA"/>
    <w:rPr>
      <w:rFonts w:ascii="Garamond" w:eastAsia="Times New Roman" w:hAnsi="Garamond" w:cs="Times New Roman"/>
      <w:color w:val="000000"/>
      <w:lang w:val="fr-FR" w:eastAsia="fr-FR"/>
    </w:rPr>
  </w:style>
  <w:style w:type="paragraph" w:customStyle="1" w:styleId="itemCar">
    <w:name w:val="item Car"/>
    <w:basedOn w:val="Normal"/>
    <w:link w:val="itemCarCar"/>
    <w:rsid w:val="003472EA"/>
    <w:pPr>
      <w:numPr>
        <w:numId w:val="1"/>
      </w:numPr>
      <w:spacing w:after="0" w:line="240" w:lineRule="auto"/>
      <w:jc w:val="both"/>
    </w:pPr>
    <w:rPr>
      <w:rFonts w:ascii="Garamond" w:eastAsia="Times New Roman" w:hAnsi="Garamond" w:cs="Times New Roman"/>
      <w:color w:val="000000"/>
      <w:lang w:val="fr-FR" w:eastAsia="fr-FR"/>
    </w:rPr>
  </w:style>
  <w:style w:type="character" w:customStyle="1" w:styleId="itemCarCar">
    <w:name w:val="item Car Car"/>
    <w:link w:val="itemCar"/>
    <w:rsid w:val="003472EA"/>
    <w:rPr>
      <w:rFonts w:ascii="Garamond" w:eastAsia="Times New Roman" w:hAnsi="Garamond" w:cs="Times New Roman"/>
      <w:color w:val="000000"/>
      <w:sz w:val="22"/>
      <w:szCs w:val="22"/>
    </w:rPr>
  </w:style>
  <w:style w:type="paragraph" w:styleId="BodyTextIndent">
    <w:name w:val="Body Text Indent"/>
    <w:basedOn w:val="Normal"/>
    <w:link w:val="BodyTextIndentChar"/>
    <w:rsid w:val="003472EA"/>
    <w:pPr>
      <w:spacing w:after="120" w:line="240" w:lineRule="auto"/>
      <w:ind w:left="113"/>
    </w:pPr>
    <w:rPr>
      <w:rFonts w:ascii="Garamond" w:eastAsia="Times New Roman" w:hAnsi="Garamond" w:cs="Times New Roman"/>
      <w:color w:val="000000"/>
      <w:szCs w:val="20"/>
      <w:lang w:val="fr-FR" w:eastAsia="fr-FR"/>
    </w:rPr>
  </w:style>
  <w:style w:type="character" w:customStyle="1" w:styleId="BodyTextIndentChar">
    <w:name w:val="Body Text Indent Char"/>
    <w:link w:val="BodyTextIndent"/>
    <w:rsid w:val="003472EA"/>
    <w:rPr>
      <w:rFonts w:ascii="Garamond" w:eastAsia="Times New Roman" w:hAnsi="Garamond" w:cs="Times New Roman"/>
      <w:color w:val="000000"/>
      <w:szCs w:val="20"/>
      <w:lang w:val="fr-FR" w:eastAsia="fr-FR"/>
    </w:rPr>
  </w:style>
  <w:style w:type="character" w:styleId="PageNumber">
    <w:name w:val="page number"/>
    <w:rsid w:val="003472EA"/>
    <w:rPr>
      <w:rFonts w:ascii="Times New Roman" w:hAnsi="Times New Roman" w:hint="default"/>
      <w:strike w:val="0"/>
      <w:noProof/>
      <w:color w:val="000000"/>
      <w:spacing w:val="0"/>
      <w:sz w:val="20"/>
      <w:szCs w:val="20"/>
    </w:rPr>
  </w:style>
  <w:style w:type="paragraph" w:styleId="BodyText2">
    <w:name w:val="Body Text 2"/>
    <w:basedOn w:val="Normal"/>
    <w:link w:val="BodyText2Char"/>
    <w:rsid w:val="003472EA"/>
    <w:pPr>
      <w:spacing w:before="40" w:after="0" w:line="240" w:lineRule="auto"/>
      <w:jc w:val="both"/>
    </w:pPr>
    <w:rPr>
      <w:rFonts w:ascii="Garamond" w:eastAsia="Times New Roman" w:hAnsi="Garamond" w:cs="Times New Roman"/>
      <w:color w:val="0000FF"/>
      <w:szCs w:val="20"/>
      <w:lang w:val="fr-FR" w:eastAsia="fr-FR"/>
    </w:rPr>
  </w:style>
  <w:style w:type="character" w:customStyle="1" w:styleId="BodyText2Char">
    <w:name w:val="Body Text 2 Char"/>
    <w:link w:val="BodyText2"/>
    <w:rsid w:val="003472EA"/>
    <w:rPr>
      <w:rFonts w:ascii="Garamond" w:eastAsia="Times New Roman" w:hAnsi="Garamond" w:cs="Times New Roman"/>
      <w:color w:val="0000FF"/>
      <w:szCs w:val="20"/>
      <w:lang w:val="fr-FR" w:eastAsia="fr-FR"/>
    </w:rPr>
  </w:style>
  <w:style w:type="paragraph" w:customStyle="1" w:styleId="listea">
    <w:name w:val="liste a"/>
    <w:basedOn w:val="Normal"/>
    <w:rsid w:val="003472EA"/>
    <w:pPr>
      <w:tabs>
        <w:tab w:val="num" w:pos="360"/>
      </w:tabs>
      <w:spacing w:before="20" w:after="0" w:line="240" w:lineRule="auto"/>
      <w:ind w:left="170" w:hanging="170"/>
      <w:jc w:val="both"/>
    </w:pPr>
    <w:rPr>
      <w:rFonts w:ascii="Arial" w:hAnsi="Arial" w:cs="Times New Roman"/>
      <w:sz w:val="16"/>
      <w:szCs w:val="24"/>
      <w:lang w:val="fr-FR"/>
    </w:rPr>
  </w:style>
  <w:style w:type="paragraph" w:customStyle="1" w:styleId="listeb">
    <w:name w:val="liste b"/>
    <w:basedOn w:val="BodyText"/>
    <w:rsid w:val="003472EA"/>
    <w:pPr>
      <w:spacing w:before="0"/>
      <w:ind w:left="340" w:hanging="170"/>
    </w:pPr>
    <w:rPr>
      <w:rFonts w:ascii="Arial" w:eastAsia="MS Mincho" w:hAnsi="Arial" w:cs="MS Mincho"/>
      <w:color w:val="auto"/>
      <w:sz w:val="16"/>
      <w:szCs w:val="24"/>
      <w:lang w:eastAsia="en-US"/>
    </w:rPr>
  </w:style>
  <w:style w:type="paragraph" w:customStyle="1" w:styleId="listec">
    <w:name w:val="liste c"/>
    <w:basedOn w:val="listea"/>
    <w:rsid w:val="003472EA"/>
    <w:pPr>
      <w:numPr>
        <w:numId w:val="2"/>
      </w:numPr>
      <w:ind w:left="357" w:hanging="357"/>
    </w:pPr>
  </w:style>
  <w:style w:type="paragraph" w:customStyle="1" w:styleId="rvision">
    <w:name w:val="révision"/>
    <w:basedOn w:val="BodyText"/>
    <w:link w:val="rvisionCar"/>
    <w:rsid w:val="003472EA"/>
    <w:rPr>
      <w:rFonts w:ascii="Comic Sans MS" w:hAnsi="Comic Sans MS"/>
      <w:color w:val="FF0000"/>
      <w:sz w:val="18"/>
    </w:rPr>
  </w:style>
  <w:style w:type="paragraph" w:customStyle="1" w:styleId="rponse">
    <w:name w:val="réponse"/>
    <w:basedOn w:val="BodyText"/>
    <w:rsid w:val="00347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MS Mincho"/>
      <w:noProof/>
      <w:color w:val="993300"/>
    </w:rPr>
  </w:style>
  <w:style w:type="paragraph" w:styleId="PlainText">
    <w:name w:val="Plain Text"/>
    <w:basedOn w:val="Normal"/>
    <w:link w:val="PlainTextChar"/>
    <w:uiPriority w:val="99"/>
    <w:rsid w:val="003472EA"/>
    <w:pPr>
      <w:spacing w:after="0" w:line="240" w:lineRule="exact"/>
    </w:pPr>
    <w:rPr>
      <w:rFonts w:ascii="Verdana" w:eastAsia="Times New Roman" w:hAnsi="Verdana" w:cs="Times New Roman"/>
      <w:sz w:val="16"/>
      <w:szCs w:val="16"/>
      <w:lang w:val="fr-FR" w:eastAsia="fr-FR"/>
    </w:rPr>
  </w:style>
  <w:style w:type="character" w:customStyle="1" w:styleId="PlainTextChar">
    <w:name w:val="Plain Text Char"/>
    <w:link w:val="PlainText"/>
    <w:uiPriority w:val="99"/>
    <w:rsid w:val="003472EA"/>
    <w:rPr>
      <w:rFonts w:ascii="Verdana" w:eastAsia="Times New Roman" w:hAnsi="Verdana" w:cs="Times New Roman"/>
      <w:sz w:val="16"/>
      <w:szCs w:val="16"/>
      <w:lang w:val="fr-FR" w:eastAsia="fr-FR"/>
    </w:rPr>
  </w:style>
  <w:style w:type="character" w:customStyle="1" w:styleId="rvisionCar">
    <w:name w:val="révision Car"/>
    <w:link w:val="rvision"/>
    <w:rsid w:val="003472EA"/>
    <w:rPr>
      <w:rFonts w:ascii="Comic Sans MS" w:eastAsia="Times New Roman" w:hAnsi="Comic Sans MS" w:cs="Times New Roman"/>
      <w:color w:val="FF0000"/>
      <w:sz w:val="18"/>
      <w:lang w:val="fr-FR" w:eastAsia="fr-FR"/>
    </w:rPr>
  </w:style>
  <w:style w:type="character" w:customStyle="1" w:styleId="CorpsdetexteCarCar">
    <w:name w:val="Corps de texte Car Car"/>
    <w:rsid w:val="003472EA"/>
    <w:rPr>
      <w:rFonts w:ascii="Garamond" w:hAnsi="Garamond" w:hint="default"/>
      <w:strike w:val="0"/>
      <w:noProof/>
      <w:color w:val="000000"/>
      <w:spacing w:val="0"/>
      <w:sz w:val="22"/>
      <w:szCs w:val="22"/>
      <w:lang w:val="fr-FR" w:eastAsia="fr-FR" w:bidi="ar-SA"/>
    </w:rPr>
  </w:style>
  <w:style w:type="paragraph" w:customStyle="1" w:styleId="item">
    <w:name w:val="item"/>
    <w:basedOn w:val="Normal"/>
    <w:rsid w:val="003472EA"/>
    <w:pPr>
      <w:spacing w:after="0" w:line="240" w:lineRule="auto"/>
      <w:ind w:left="113" w:hanging="113"/>
      <w:jc w:val="both"/>
    </w:pPr>
    <w:rPr>
      <w:rFonts w:ascii="Garamond" w:eastAsia="Times New Roman" w:hAnsi="Garamond" w:cs="Times New Roman"/>
      <w:color w:val="000000"/>
      <w:lang w:val="fr-FR" w:eastAsia="fr-FR"/>
    </w:rPr>
  </w:style>
  <w:style w:type="paragraph" w:styleId="DocumentMap">
    <w:name w:val="Document Map"/>
    <w:basedOn w:val="Normal"/>
    <w:link w:val="DocumentMapChar"/>
    <w:semiHidden/>
    <w:rsid w:val="003472EA"/>
    <w:pPr>
      <w:shd w:val="clear" w:color="auto" w:fill="000080"/>
      <w:spacing w:after="0" w:line="240" w:lineRule="auto"/>
    </w:pPr>
    <w:rPr>
      <w:rFonts w:ascii="Tahoma" w:eastAsia="Times New Roman" w:hAnsi="Tahoma" w:cs="Tahoma"/>
      <w:color w:val="000000"/>
      <w:szCs w:val="20"/>
      <w:lang w:val="fr-FR" w:eastAsia="fr-FR"/>
    </w:rPr>
  </w:style>
  <w:style w:type="character" w:customStyle="1" w:styleId="DocumentMapChar">
    <w:name w:val="Document Map Char"/>
    <w:link w:val="DocumentMap"/>
    <w:semiHidden/>
    <w:rsid w:val="003472EA"/>
    <w:rPr>
      <w:rFonts w:ascii="Tahoma" w:eastAsia="Times New Roman" w:hAnsi="Tahoma" w:cs="Tahoma"/>
      <w:color w:val="000000"/>
      <w:szCs w:val="20"/>
      <w:shd w:val="clear" w:color="auto" w:fill="000080"/>
      <w:lang w:val="fr-FR" w:eastAsia="fr-FR"/>
    </w:rPr>
  </w:style>
  <w:style w:type="paragraph" w:styleId="EndnoteText">
    <w:name w:val="endnote text"/>
    <w:basedOn w:val="Normal"/>
    <w:link w:val="EndnoteTextChar"/>
    <w:rsid w:val="003472EA"/>
    <w:pPr>
      <w:spacing w:after="0" w:line="240" w:lineRule="auto"/>
    </w:pPr>
    <w:rPr>
      <w:rFonts w:ascii="Garamond" w:eastAsia="Times New Roman" w:hAnsi="Garamond" w:cs="Times New Roman"/>
      <w:color w:val="000000"/>
      <w:sz w:val="20"/>
      <w:szCs w:val="20"/>
      <w:lang w:val="fr-FR" w:eastAsia="fr-FR"/>
    </w:rPr>
  </w:style>
  <w:style w:type="character" w:customStyle="1" w:styleId="EndnoteTextChar">
    <w:name w:val="Endnote Text Char"/>
    <w:link w:val="EndnoteText"/>
    <w:rsid w:val="003472EA"/>
    <w:rPr>
      <w:rFonts w:ascii="Garamond" w:eastAsia="Times New Roman" w:hAnsi="Garamond" w:cs="Times New Roman"/>
      <w:color w:val="000000"/>
      <w:sz w:val="20"/>
      <w:szCs w:val="20"/>
      <w:lang w:val="fr-FR" w:eastAsia="fr-FR"/>
    </w:rPr>
  </w:style>
  <w:style w:type="character" w:styleId="EndnoteReference">
    <w:name w:val="endnote reference"/>
    <w:rsid w:val="003472EA"/>
    <w:rPr>
      <w:rFonts w:ascii="Times New Roman" w:hAnsi="Times New Roman" w:hint="default"/>
      <w:strike w:val="0"/>
      <w:noProof/>
      <w:color w:val="000000"/>
      <w:spacing w:val="0"/>
      <w:sz w:val="20"/>
      <w:szCs w:val="20"/>
      <w:vertAlign w:val="superscript"/>
    </w:rPr>
  </w:style>
  <w:style w:type="character" w:styleId="CommentReference">
    <w:name w:val="annotation reference"/>
    <w:rsid w:val="003472EA"/>
    <w:rPr>
      <w:rFonts w:ascii="Times New Roman" w:hAnsi="Times New Roman" w:hint="default"/>
      <w:strike w:val="0"/>
      <w:noProof/>
      <w:color w:val="000000"/>
      <w:spacing w:val="0"/>
      <w:sz w:val="16"/>
      <w:szCs w:val="16"/>
    </w:rPr>
  </w:style>
  <w:style w:type="paragraph" w:styleId="CommentText">
    <w:name w:val="annotation text"/>
    <w:basedOn w:val="Normal"/>
    <w:link w:val="CommentTextChar"/>
    <w:rsid w:val="003472EA"/>
    <w:pPr>
      <w:spacing w:after="0" w:line="240" w:lineRule="auto"/>
    </w:pPr>
    <w:rPr>
      <w:rFonts w:ascii="Garamond" w:eastAsia="Times New Roman" w:hAnsi="Garamond" w:cs="Times New Roman"/>
      <w:color w:val="000000"/>
      <w:sz w:val="20"/>
      <w:szCs w:val="20"/>
      <w:lang w:val="fr-FR" w:eastAsia="fr-FR"/>
    </w:rPr>
  </w:style>
  <w:style w:type="character" w:customStyle="1" w:styleId="CommentTextChar">
    <w:name w:val="Comment Text Char"/>
    <w:link w:val="CommentText"/>
    <w:rsid w:val="003472EA"/>
    <w:rPr>
      <w:rFonts w:ascii="Garamond" w:eastAsia="Times New Roman" w:hAnsi="Garamond" w:cs="Times New Roman"/>
      <w:color w:val="000000"/>
      <w:sz w:val="20"/>
      <w:szCs w:val="20"/>
      <w:lang w:val="fr-FR" w:eastAsia="fr-FR"/>
    </w:rPr>
  </w:style>
  <w:style w:type="paragraph" w:styleId="CommentSubject">
    <w:name w:val="annotation subject"/>
    <w:basedOn w:val="CommentText"/>
    <w:next w:val="CommentText"/>
    <w:link w:val="CommentSubjectChar"/>
    <w:rsid w:val="003472EA"/>
    <w:rPr>
      <w:b/>
      <w:bCs/>
    </w:rPr>
  </w:style>
  <w:style w:type="character" w:customStyle="1" w:styleId="CommentSubjectChar">
    <w:name w:val="Comment Subject Char"/>
    <w:link w:val="CommentSubject"/>
    <w:rsid w:val="003472EA"/>
    <w:rPr>
      <w:rFonts w:ascii="Garamond" w:eastAsia="Times New Roman" w:hAnsi="Garamond" w:cs="Times New Roman"/>
      <w:b/>
      <w:bCs/>
      <w:color w:val="000000"/>
      <w:sz w:val="20"/>
      <w:szCs w:val="20"/>
      <w:lang w:val="fr-FR" w:eastAsia="fr-FR"/>
    </w:rPr>
  </w:style>
  <w:style w:type="character" w:styleId="FollowedHyperlink">
    <w:name w:val="FollowedHyperlink"/>
    <w:uiPriority w:val="99"/>
    <w:semiHidden/>
    <w:unhideWhenUsed/>
    <w:rsid w:val="003472EA"/>
    <w:rPr>
      <w:rFonts w:ascii="Times New Roman" w:hAnsi="Times New Roman" w:hint="default"/>
      <w:strike w:val="0"/>
      <w:noProof/>
      <w:color w:val="800080"/>
      <w:spacing w:val="0"/>
      <w:sz w:val="20"/>
      <w:szCs w:val="20"/>
      <w:u w:val="single"/>
    </w:rPr>
  </w:style>
  <w:style w:type="numbering" w:customStyle="1" w:styleId="NoList2">
    <w:name w:val="No List2"/>
    <w:next w:val="NoList"/>
    <w:semiHidden/>
    <w:unhideWhenUsed/>
    <w:rsid w:val="009E7ABA"/>
  </w:style>
  <w:style w:type="paragraph" w:customStyle="1" w:styleId="Default">
    <w:name w:val="Default"/>
    <w:rsid w:val="009E7ABA"/>
    <w:pPr>
      <w:autoSpaceDE w:val="0"/>
      <w:autoSpaceDN w:val="0"/>
      <w:adjustRightInd w:val="0"/>
    </w:pPr>
    <w:rPr>
      <w:rFonts w:ascii="Garamond" w:eastAsia="Times New Roman" w:hAnsi="Garamond" w:cs="Garamond"/>
      <w:color w:val="000000"/>
      <w:sz w:val="24"/>
      <w:szCs w:val="24"/>
      <w:lang w:val="en-US" w:eastAsia="en-US"/>
    </w:rPr>
  </w:style>
  <w:style w:type="character" w:customStyle="1" w:styleId="apple-tab-span">
    <w:name w:val="apple-tab-span"/>
    <w:basedOn w:val="DefaultParagraphFont"/>
    <w:rsid w:val="000352CE"/>
  </w:style>
  <w:style w:type="paragraph" w:styleId="NormalWeb">
    <w:name w:val="Normal (Web)"/>
    <w:basedOn w:val="Normal"/>
    <w:uiPriority w:val="99"/>
    <w:semiHidden/>
    <w:unhideWhenUsed/>
    <w:rsid w:val="009923FC"/>
    <w:pPr>
      <w:spacing w:before="100" w:beforeAutospacing="1" w:after="100" w:afterAutospacing="1" w:line="240" w:lineRule="auto"/>
    </w:pPr>
    <w:rPr>
      <w:rFonts w:ascii="Times New Roman" w:eastAsia="Calibri" w:hAnsi="Times New Roman" w:cs="Times New Roman"/>
      <w:sz w:val="24"/>
      <w:szCs w:val="24"/>
      <w:lang w:val="fr-FR" w:eastAsia="fr-FR"/>
    </w:rPr>
  </w:style>
  <w:style w:type="character" w:styleId="Emphasis">
    <w:name w:val="Emphasis"/>
    <w:uiPriority w:val="20"/>
    <w:qFormat/>
    <w:rsid w:val="002C7EFE"/>
    <w:rPr>
      <w:i/>
      <w:iCs/>
    </w:rPr>
  </w:style>
  <w:style w:type="paragraph" w:customStyle="1" w:styleId="Article">
    <w:name w:val="Article"/>
    <w:basedOn w:val="Heading3"/>
    <w:next w:val="Normal"/>
    <w:rsid w:val="009B160C"/>
    <w:pPr>
      <w:keepNext w:val="0"/>
      <w:keepLines w:val="0"/>
      <w:spacing w:before="0" w:line="240" w:lineRule="auto"/>
      <w:jc w:val="lowKashida"/>
    </w:pPr>
    <w:rPr>
      <w:rFonts w:ascii="Times New Roman" w:hAnsi="Times New Roman" w:cs="Traditional Arabic"/>
      <w:b w:val="0"/>
      <w:bCs w:val="0"/>
      <w:color w:val="auto"/>
      <w:szCs w:val="28"/>
      <w:u w:val="none"/>
      <w:lang w:val="fr-FR" w:eastAsia="ar-SA"/>
    </w:rPr>
  </w:style>
  <w:style w:type="paragraph" w:customStyle="1" w:styleId="StyleBodyTextIndentBefore0cmFirstline0cmBefore">
    <w:name w:val="Style Body Text Indent + Before:  0 cm First line:  0 cm Before: ..."/>
    <w:basedOn w:val="Normal"/>
    <w:rsid w:val="003F40BF"/>
    <w:pPr>
      <w:numPr>
        <w:numId w:val="30"/>
      </w:numPr>
      <w:tabs>
        <w:tab w:val="left" w:pos="113"/>
      </w:tabs>
      <w:spacing w:after="0" w:line="240" w:lineRule="auto"/>
      <w:jc w:val="both"/>
    </w:pPr>
    <w:rPr>
      <w:rFonts w:ascii="Garamond" w:eastAsia="Times New Roman" w:hAnsi="Garamond" w:cs="Times New Roman"/>
      <w:sz w:val="24"/>
      <w:szCs w:val="24"/>
      <w:lang w:val="fr-FR"/>
    </w:rPr>
  </w:style>
  <w:style w:type="paragraph" w:styleId="TOCHeading">
    <w:name w:val="TOC Heading"/>
    <w:basedOn w:val="Heading1"/>
    <w:next w:val="Normal"/>
    <w:uiPriority w:val="39"/>
    <w:unhideWhenUsed/>
    <w:qFormat/>
    <w:rsid w:val="00BC29EA"/>
    <w:pPr>
      <w:spacing w:before="240" w:line="259" w:lineRule="auto"/>
      <w:jc w:val="left"/>
      <w:outlineLvl w:val="9"/>
    </w:pPr>
    <w:rPr>
      <w:rFonts w:ascii="Calibri Light" w:hAnsi="Calibri Light"/>
      <w:b w:val="0"/>
      <w:bCs w:val="0"/>
      <w:color w:val="2E74B5"/>
      <w:sz w:val="32"/>
      <w:szCs w:val="32"/>
      <w:u w:val="none"/>
      <w:lang w:val="en-US"/>
    </w:rPr>
  </w:style>
  <w:style w:type="paragraph" w:styleId="TOC1">
    <w:name w:val="toc 1"/>
    <w:basedOn w:val="Normal"/>
    <w:next w:val="Normal"/>
    <w:autoRedefine/>
    <w:uiPriority w:val="39"/>
    <w:unhideWhenUsed/>
    <w:rsid w:val="00C54111"/>
    <w:pPr>
      <w:tabs>
        <w:tab w:val="right" w:leader="dot" w:pos="9629"/>
      </w:tabs>
      <w:spacing w:before="240" w:after="120" w:line="240" w:lineRule="auto"/>
      <w:ind w:left="284"/>
    </w:pPr>
  </w:style>
  <w:style w:type="paragraph" w:styleId="TOC2">
    <w:name w:val="toc 2"/>
    <w:basedOn w:val="Normal"/>
    <w:next w:val="Normal"/>
    <w:autoRedefine/>
    <w:uiPriority w:val="39"/>
    <w:unhideWhenUsed/>
    <w:rsid w:val="00AB0AFC"/>
    <w:pPr>
      <w:tabs>
        <w:tab w:val="right" w:leader="dot" w:pos="9629"/>
      </w:tabs>
      <w:spacing w:after="0" w:line="240" w:lineRule="auto"/>
      <w:ind w:left="221"/>
    </w:pPr>
  </w:style>
  <w:style w:type="paragraph" w:styleId="TOC3">
    <w:name w:val="toc 3"/>
    <w:basedOn w:val="Normal"/>
    <w:next w:val="Normal"/>
    <w:autoRedefine/>
    <w:uiPriority w:val="39"/>
    <w:unhideWhenUsed/>
    <w:rsid w:val="00D623E2"/>
    <w:pPr>
      <w:tabs>
        <w:tab w:val="left" w:pos="1760"/>
        <w:tab w:val="right" w:leader="dot" w:pos="9629"/>
      </w:tabs>
      <w:spacing w:before="60" w:after="60"/>
      <w:ind w:left="440"/>
    </w:pPr>
  </w:style>
  <w:style w:type="table" w:styleId="GridTable4-Accent1">
    <w:name w:val="Grid Table 4 Accent 1"/>
    <w:basedOn w:val="TableNormal"/>
    <w:uiPriority w:val="49"/>
    <w:rsid w:val="000C2C20"/>
    <w:rPr>
      <w:rFonts w:ascii="Times New Roman" w:hAnsi="Times New Roman" w:cs="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3">
    <w:name w:val="Grid Table 4 Accent 3"/>
    <w:basedOn w:val="TableNormal"/>
    <w:uiPriority w:val="49"/>
    <w:rsid w:val="009A0527"/>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Caption">
    <w:name w:val="caption"/>
    <w:basedOn w:val="Normal"/>
    <w:next w:val="Normal"/>
    <w:uiPriority w:val="35"/>
    <w:unhideWhenUsed/>
    <w:qFormat/>
    <w:rsid w:val="00AE7AD7"/>
    <w:rPr>
      <w:b/>
      <w:bCs/>
      <w:sz w:val="20"/>
      <w:szCs w:val="20"/>
    </w:rPr>
  </w:style>
  <w:style w:type="table" w:styleId="GridTable2-Accent3">
    <w:name w:val="Grid Table 2 Accent 3"/>
    <w:basedOn w:val="TableNormal"/>
    <w:uiPriority w:val="47"/>
    <w:rsid w:val="00A831E4"/>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500">
      <w:bodyDiv w:val="1"/>
      <w:marLeft w:val="0"/>
      <w:marRight w:val="0"/>
      <w:marTop w:val="0"/>
      <w:marBottom w:val="0"/>
      <w:divBdr>
        <w:top w:val="none" w:sz="0" w:space="0" w:color="auto"/>
        <w:left w:val="none" w:sz="0" w:space="0" w:color="auto"/>
        <w:bottom w:val="none" w:sz="0" w:space="0" w:color="auto"/>
        <w:right w:val="none" w:sz="0" w:space="0" w:color="auto"/>
      </w:divBdr>
    </w:div>
    <w:div w:id="38406165">
      <w:bodyDiv w:val="1"/>
      <w:marLeft w:val="0"/>
      <w:marRight w:val="0"/>
      <w:marTop w:val="0"/>
      <w:marBottom w:val="0"/>
      <w:divBdr>
        <w:top w:val="none" w:sz="0" w:space="0" w:color="auto"/>
        <w:left w:val="none" w:sz="0" w:space="0" w:color="auto"/>
        <w:bottom w:val="none" w:sz="0" w:space="0" w:color="auto"/>
        <w:right w:val="none" w:sz="0" w:space="0" w:color="auto"/>
      </w:divBdr>
    </w:div>
    <w:div w:id="194080944">
      <w:bodyDiv w:val="1"/>
      <w:marLeft w:val="0"/>
      <w:marRight w:val="0"/>
      <w:marTop w:val="0"/>
      <w:marBottom w:val="0"/>
      <w:divBdr>
        <w:top w:val="none" w:sz="0" w:space="0" w:color="auto"/>
        <w:left w:val="none" w:sz="0" w:space="0" w:color="auto"/>
        <w:bottom w:val="none" w:sz="0" w:space="0" w:color="auto"/>
        <w:right w:val="none" w:sz="0" w:space="0" w:color="auto"/>
      </w:divBdr>
    </w:div>
    <w:div w:id="201748562">
      <w:bodyDiv w:val="1"/>
      <w:marLeft w:val="0"/>
      <w:marRight w:val="0"/>
      <w:marTop w:val="0"/>
      <w:marBottom w:val="0"/>
      <w:divBdr>
        <w:top w:val="none" w:sz="0" w:space="0" w:color="auto"/>
        <w:left w:val="none" w:sz="0" w:space="0" w:color="auto"/>
        <w:bottom w:val="none" w:sz="0" w:space="0" w:color="auto"/>
        <w:right w:val="none" w:sz="0" w:space="0" w:color="auto"/>
      </w:divBdr>
    </w:div>
    <w:div w:id="294064533">
      <w:bodyDiv w:val="1"/>
      <w:marLeft w:val="0"/>
      <w:marRight w:val="0"/>
      <w:marTop w:val="0"/>
      <w:marBottom w:val="0"/>
      <w:divBdr>
        <w:top w:val="none" w:sz="0" w:space="0" w:color="auto"/>
        <w:left w:val="none" w:sz="0" w:space="0" w:color="auto"/>
        <w:bottom w:val="none" w:sz="0" w:space="0" w:color="auto"/>
        <w:right w:val="none" w:sz="0" w:space="0" w:color="auto"/>
      </w:divBdr>
    </w:div>
    <w:div w:id="315032720">
      <w:bodyDiv w:val="1"/>
      <w:marLeft w:val="0"/>
      <w:marRight w:val="0"/>
      <w:marTop w:val="0"/>
      <w:marBottom w:val="0"/>
      <w:divBdr>
        <w:top w:val="none" w:sz="0" w:space="0" w:color="auto"/>
        <w:left w:val="none" w:sz="0" w:space="0" w:color="auto"/>
        <w:bottom w:val="none" w:sz="0" w:space="0" w:color="auto"/>
        <w:right w:val="none" w:sz="0" w:space="0" w:color="auto"/>
      </w:divBdr>
    </w:div>
    <w:div w:id="384597567">
      <w:bodyDiv w:val="1"/>
      <w:marLeft w:val="0"/>
      <w:marRight w:val="0"/>
      <w:marTop w:val="0"/>
      <w:marBottom w:val="0"/>
      <w:divBdr>
        <w:top w:val="none" w:sz="0" w:space="0" w:color="auto"/>
        <w:left w:val="none" w:sz="0" w:space="0" w:color="auto"/>
        <w:bottom w:val="none" w:sz="0" w:space="0" w:color="auto"/>
        <w:right w:val="none" w:sz="0" w:space="0" w:color="auto"/>
      </w:divBdr>
    </w:div>
    <w:div w:id="432822097">
      <w:bodyDiv w:val="1"/>
      <w:marLeft w:val="0"/>
      <w:marRight w:val="0"/>
      <w:marTop w:val="0"/>
      <w:marBottom w:val="0"/>
      <w:divBdr>
        <w:top w:val="none" w:sz="0" w:space="0" w:color="auto"/>
        <w:left w:val="none" w:sz="0" w:space="0" w:color="auto"/>
        <w:bottom w:val="none" w:sz="0" w:space="0" w:color="auto"/>
        <w:right w:val="none" w:sz="0" w:space="0" w:color="auto"/>
      </w:divBdr>
    </w:div>
    <w:div w:id="524638298">
      <w:bodyDiv w:val="1"/>
      <w:marLeft w:val="0"/>
      <w:marRight w:val="0"/>
      <w:marTop w:val="0"/>
      <w:marBottom w:val="0"/>
      <w:divBdr>
        <w:top w:val="none" w:sz="0" w:space="0" w:color="auto"/>
        <w:left w:val="none" w:sz="0" w:space="0" w:color="auto"/>
        <w:bottom w:val="none" w:sz="0" w:space="0" w:color="auto"/>
        <w:right w:val="none" w:sz="0" w:space="0" w:color="auto"/>
      </w:divBdr>
    </w:div>
    <w:div w:id="601646225">
      <w:bodyDiv w:val="1"/>
      <w:marLeft w:val="0"/>
      <w:marRight w:val="0"/>
      <w:marTop w:val="0"/>
      <w:marBottom w:val="0"/>
      <w:divBdr>
        <w:top w:val="none" w:sz="0" w:space="0" w:color="auto"/>
        <w:left w:val="none" w:sz="0" w:space="0" w:color="auto"/>
        <w:bottom w:val="none" w:sz="0" w:space="0" w:color="auto"/>
        <w:right w:val="none" w:sz="0" w:space="0" w:color="auto"/>
      </w:divBdr>
    </w:div>
    <w:div w:id="630523117">
      <w:bodyDiv w:val="1"/>
      <w:marLeft w:val="0"/>
      <w:marRight w:val="0"/>
      <w:marTop w:val="0"/>
      <w:marBottom w:val="0"/>
      <w:divBdr>
        <w:top w:val="none" w:sz="0" w:space="0" w:color="auto"/>
        <w:left w:val="none" w:sz="0" w:space="0" w:color="auto"/>
        <w:bottom w:val="none" w:sz="0" w:space="0" w:color="auto"/>
        <w:right w:val="none" w:sz="0" w:space="0" w:color="auto"/>
      </w:divBdr>
    </w:div>
    <w:div w:id="684939144">
      <w:bodyDiv w:val="1"/>
      <w:marLeft w:val="0"/>
      <w:marRight w:val="0"/>
      <w:marTop w:val="0"/>
      <w:marBottom w:val="0"/>
      <w:divBdr>
        <w:top w:val="none" w:sz="0" w:space="0" w:color="auto"/>
        <w:left w:val="none" w:sz="0" w:space="0" w:color="auto"/>
        <w:bottom w:val="none" w:sz="0" w:space="0" w:color="auto"/>
        <w:right w:val="none" w:sz="0" w:space="0" w:color="auto"/>
      </w:divBdr>
    </w:div>
    <w:div w:id="693271608">
      <w:bodyDiv w:val="1"/>
      <w:marLeft w:val="0"/>
      <w:marRight w:val="0"/>
      <w:marTop w:val="0"/>
      <w:marBottom w:val="0"/>
      <w:divBdr>
        <w:top w:val="none" w:sz="0" w:space="0" w:color="auto"/>
        <w:left w:val="none" w:sz="0" w:space="0" w:color="auto"/>
        <w:bottom w:val="none" w:sz="0" w:space="0" w:color="auto"/>
        <w:right w:val="none" w:sz="0" w:space="0" w:color="auto"/>
      </w:divBdr>
    </w:div>
    <w:div w:id="777523441">
      <w:bodyDiv w:val="1"/>
      <w:marLeft w:val="0"/>
      <w:marRight w:val="0"/>
      <w:marTop w:val="0"/>
      <w:marBottom w:val="0"/>
      <w:divBdr>
        <w:top w:val="none" w:sz="0" w:space="0" w:color="auto"/>
        <w:left w:val="none" w:sz="0" w:space="0" w:color="auto"/>
        <w:bottom w:val="none" w:sz="0" w:space="0" w:color="auto"/>
        <w:right w:val="none" w:sz="0" w:space="0" w:color="auto"/>
      </w:divBdr>
    </w:div>
    <w:div w:id="821697695">
      <w:bodyDiv w:val="1"/>
      <w:marLeft w:val="0"/>
      <w:marRight w:val="0"/>
      <w:marTop w:val="0"/>
      <w:marBottom w:val="0"/>
      <w:divBdr>
        <w:top w:val="none" w:sz="0" w:space="0" w:color="auto"/>
        <w:left w:val="none" w:sz="0" w:space="0" w:color="auto"/>
        <w:bottom w:val="none" w:sz="0" w:space="0" w:color="auto"/>
        <w:right w:val="none" w:sz="0" w:space="0" w:color="auto"/>
      </w:divBdr>
    </w:div>
    <w:div w:id="843469758">
      <w:bodyDiv w:val="1"/>
      <w:marLeft w:val="0"/>
      <w:marRight w:val="0"/>
      <w:marTop w:val="0"/>
      <w:marBottom w:val="0"/>
      <w:divBdr>
        <w:top w:val="none" w:sz="0" w:space="0" w:color="auto"/>
        <w:left w:val="none" w:sz="0" w:space="0" w:color="auto"/>
        <w:bottom w:val="none" w:sz="0" w:space="0" w:color="auto"/>
        <w:right w:val="none" w:sz="0" w:space="0" w:color="auto"/>
      </w:divBdr>
    </w:div>
    <w:div w:id="921337671">
      <w:bodyDiv w:val="1"/>
      <w:marLeft w:val="0"/>
      <w:marRight w:val="0"/>
      <w:marTop w:val="0"/>
      <w:marBottom w:val="0"/>
      <w:divBdr>
        <w:top w:val="none" w:sz="0" w:space="0" w:color="auto"/>
        <w:left w:val="none" w:sz="0" w:space="0" w:color="auto"/>
        <w:bottom w:val="none" w:sz="0" w:space="0" w:color="auto"/>
        <w:right w:val="none" w:sz="0" w:space="0" w:color="auto"/>
      </w:divBdr>
    </w:div>
    <w:div w:id="1011033683">
      <w:bodyDiv w:val="1"/>
      <w:marLeft w:val="0"/>
      <w:marRight w:val="0"/>
      <w:marTop w:val="0"/>
      <w:marBottom w:val="0"/>
      <w:divBdr>
        <w:top w:val="none" w:sz="0" w:space="0" w:color="auto"/>
        <w:left w:val="none" w:sz="0" w:space="0" w:color="auto"/>
        <w:bottom w:val="none" w:sz="0" w:space="0" w:color="auto"/>
        <w:right w:val="none" w:sz="0" w:space="0" w:color="auto"/>
      </w:divBdr>
    </w:div>
    <w:div w:id="1222905424">
      <w:bodyDiv w:val="1"/>
      <w:marLeft w:val="0"/>
      <w:marRight w:val="0"/>
      <w:marTop w:val="0"/>
      <w:marBottom w:val="0"/>
      <w:divBdr>
        <w:top w:val="none" w:sz="0" w:space="0" w:color="auto"/>
        <w:left w:val="none" w:sz="0" w:space="0" w:color="auto"/>
        <w:bottom w:val="none" w:sz="0" w:space="0" w:color="auto"/>
        <w:right w:val="none" w:sz="0" w:space="0" w:color="auto"/>
      </w:divBdr>
    </w:div>
    <w:div w:id="1281692385">
      <w:bodyDiv w:val="1"/>
      <w:marLeft w:val="0"/>
      <w:marRight w:val="0"/>
      <w:marTop w:val="0"/>
      <w:marBottom w:val="0"/>
      <w:divBdr>
        <w:top w:val="none" w:sz="0" w:space="0" w:color="auto"/>
        <w:left w:val="none" w:sz="0" w:space="0" w:color="auto"/>
        <w:bottom w:val="none" w:sz="0" w:space="0" w:color="auto"/>
        <w:right w:val="none" w:sz="0" w:space="0" w:color="auto"/>
      </w:divBdr>
    </w:div>
    <w:div w:id="1513837931">
      <w:bodyDiv w:val="1"/>
      <w:marLeft w:val="0"/>
      <w:marRight w:val="0"/>
      <w:marTop w:val="0"/>
      <w:marBottom w:val="0"/>
      <w:divBdr>
        <w:top w:val="none" w:sz="0" w:space="0" w:color="auto"/>
        <w:left w:val="none" w:sz="0" w:space="0" w:color="auto"/>
        <w:bottom w:val="none" w:sz="0" w:space="0" w:color="auto"/>
        <w:right w:val="none" w:sz="0" w:space="0" w:color="auto"/>
      </w:divBdr>
    </w:div>
    <w:div w:id="1569152232">
      <w:bodyDiv w:val="1"/>
      <w:marLeft w:val="0"/>
      <w:marRight w:val="0"/>
      <w:marTop w:val="0"/>
      <w:marBottom w:val="0"/>
      <w:divBdr>
        <w:top w:val="none" w:sz="0" w:space="0" w:color="auto"/>
        <w:left w:val="none" w:sz="0" w:space="0" w:color="auto"/>
        <w:bottom w:val="none" w:sz="0" w:space="0" w:color="auto"/>
        <w:right w:val="none" w:sz="0" w:space="0" w:color="auto"/>
      </w:divBdr>
    </w:div>
    <w:div w:id="1618220166">
      <w:bodyDiv w:val="1"/>
      <w:marLeft w:val="0"/>
      <w:marRight w:val="0"/>
      <w:marTop w:val="0"/>
      <w:marBottom w:val="0"/>
      <w:divBdr>
        <w:top w:val="none" w:sz="0" w:space="0" w:color="auto"/>
        <w:left w:val="none" w:sz="0" w:space="0" w:color="auto"/>
        <w:bottom w:val="none" w:sz="0" w:space="0" w:color="auto"/>
        <w:right w:val="none" w:sz="0" w:space="0" w:color="auto"/>
      </w:divBdr>
    </w:div>
    <w:div w:id="1712999540">
      <w:bodyDiv w:val="1"/>
      <w:marLeft w:val="0"/>
      <w:marRight w:val="0"/>
      <w:marTop w:val="0"/>
      <w:marBottom w:val="0"/>
      <w:divBdr>
        <w:top w:val="none" w:sz="0" w:space="0" w:color="auto"/>
        <w:left w:val="none" w:sz="0" w:space="0" w:color="auto"/>
        <w:bottom w:val="none" w:sz="0" w:space="0" w:color="auto"/>
        <w:right w:val="none" w:sz="0" w:space="0" w:color="auto"/>
      </w:divBdr>
    </w:div>
    <w:div w:id="1760632908">
      <w:bodyDiv w:val="1"/>
      <w:marLeft w:val="0"/>
      <w:marRight w:val="0"/>
      <w:marTop w:val="0"/>
      <w:marBottom w:val="0"/>
      <w:divBdr>
        <w:top w:val="none" w:sz="0" w:space="0" w:color="auto"/>
        <w:left w:val="none" w:sz="0" w:space="0" w:color="auto"/>
        <w:bottom w:val="none" w:sz="0" w:space="0" w:color="auto"/>
        <w:right w:val="none" w:sz="0" w:space="0" w:color="auto"/>
      </w:divBdr>
    </w:div>
    <w:div w:id="1876304239">
      <w:bodyDiv w:val="1"/>
      <w:marLeft w:val="0"/>
      <w:marRight w:val="0"/>
      <w:marTop w:val="0"/>
      <w:marBottom w:val="0"/>
      <w:divBdr>
        <w:top w:val="none" w:sz="0" w:space="0" w:color="auto"/>
        <w:left w:val="none" w:sz="0" w:space="0" w:color="auto"/>
        <w:bottom w:val="none" w:sz="0" w:space="0" w:color="auto"/>
        <w:right w:val="none" w:sz="0" w:space="0" w:color="auto"/>
      </w:divBdr>
    </w:div>
    <w:div w:id="1907185794">
      <w:bodyDiv w:val="1"/>
      <w:marLeft w:val="0"/>
      <w:marRight w:val="0"/>
      <w:marTop w:val="0"/>
      <w:marBottom w:val="0"/>
      <w:divBdr>
        <w:top w:val="none" w:sz="0" w:space="0" w:color="auto"/>
        <w:left w:val="none" w:sz="0" w:space="0" w:color="auto"/>
        <w:bottom w:val="none" w:sz="0" w:space="0" w:color="auto"/>
        <w:right w:val="none" w:sz="0" w:space="0" w:color="auto"/>
      </w:divBdr>
    </w:div>
    <w:div w:id="1913394655">
      <w:bodyDiv w:val="1"/>
      <w:marLeft w:val="0"/>
      <w:marRight w:val="0"/>
      <w:marTop w:val="0"/>
      <w:marBottom w:val="0"/>
      <w:divBdr>
        <w:top w:val="none" w:sz="0" w:space="0" w:color="auto"/>
        <w:left w:val="none" w:sz="0" w:space="0" w:color="auto"/>
        <w:bottom w:val="none" w:sz="0" w:space="0" w:color="auto"/>
        <w:right w:val="none" w:sz="0" w:space="0" w:color="auto"/>
      </w:divBdr>
    </w:div>
    <w:div w:id="1966153797">
      <w:bodyDiv w:val="1"/>
      <w:marLeft w:val="0"/>
      <w:marRight w:val="0"/>
      <w:marTop w:val="0"/>
      <w:marBottom w:val="0"/>
      <w:divBdr>
        <w:top w:val="none" w:sz="0" w:space="0" w:color="auto"/>
        <w:left w:val="none" w:sz="0" w:space="0" w:color="auto"/>
        <w:bottom w:val="none" w:sz="0" w:space="0" w:color="auto"/>
        <w:right w:val="none" w:sz="0" w:space="0" w:color="auto"/>
      </w:divBdr>
      <w:divsChild>
        <w:div w:id="1202942166">
          <w:marLeft w:val="0"/>
          <w:marRight w:val="0"/>
          <w:marTop w:val="0"/>
          <w:marBottom w:val="0"/>
          <w:divBdr>
            <w:top w:val="none" w:sz="0" w:space="0" w:color="auto"/>
            <w:left w:val="none" w:sz="0" w:space="0" w:color="auto"/>
            <w:bottom w:val="none" w:sz="0" w:space="0" w:color="auto"/>
            <w:right w:val="none" w:sz="0" w:space="0" w:color="auto"/>
          </w:divBdr>
          <w:divsChild>
            <w:div w:id="190148417">
              <w:marLeft w:val="0"/>
              <w:marRight w:val="0"/>
              <w:marTop w:val="0"/>
              <w:marBottom w:val="0"/>
              <w:divBdr>
                <w:top w:val="none" w:sz="0" w:space="0" w:color="auto"/>
                <w:left w:val="none" w:sz="0" w:space="0" w:color="auto"/>
                <w:bottom w:val="none" w:sz="0" w:space="0" w:color="auto"/>
                <w:right w:val="none" w:sz="0" w:space="0" w:color="auto"/>
              </w:divBdr>
              <w:divsChild>
                <w:div w:id="1226455558">
                  <w:marLeft w:val="0"/>
                  <w:marRight w:val="0"/>
                  <w:marTop w:val="0"/>
                  <w:marBottom w:val="0"/>
                  <w:divBdr>
                    <w:top w:val="none" w:sz="0" w:space="0" w:color="auto"/>
                    <w:left w:val="none" w:sz="0" w:space="0" w:color="auto"/>
                    <w:bottom w:val="none" w:sz="0" w:space="0" w:color="auto"/>
                    <w:right w:val="none" w:sz="0" w:space="0" w:color="auto"/>
                  </w:divBdr>
                  <w:divsChild>
                    <w:div w:id="1257323786">
                      <w:marLeft w:val="0"/>
                      <w:marRight w:val="0"/>
                      <w:marTop w:val="0"/>
                      <w:marBottom w:val="0"/>
                      <w:divBdr>
                        <w:top w:val="none" w:sz="0" w:space="0" w:color="auto"/>
                        <w:left w:val="none" w:sz="0" w:space="0" w:color="auto"/>
                        <w:bottom w:val="none" w:sz="0" w:space="0" w:color="auto"/>
                        <w:right w:val="none" w:sz="0" w:space="0" w:color="auto"/>
                      </w:divBdr>
                      <w:divsChild>
                        <w:div w:id="2077780591">
                          <w:marLeft w:val="0"/>
                          <w:marRight w:val="0"/>
                          <w:marTop w:val="0"/>
                          <w:marBottom w:val="0"/>
                          <w:divBdr>
                            <w:top w:val="none" w:sz="0" w:space="0" w:color="auto"/>
                            <w:left w:val="none" w:sz="0" w:space="0" w:color="auto"/>
                            <w:bottom w:val="none" w:sz="0" w:space="0" w:color="auto"/>
                            <w:right w:val="none" w:sz="0" w:space="0" w:color="auto"/>
                          </w:divBdr>
                          <w:divsChild>
                            <w:div w:id="1413745911">
                              <w:marLeft w:val="0"/>
                              <w:marRight w:val="0"/>
                              <w:marTop w:val="0"/>
                              <w:marBottom w:val="0"/>
                              <w:divBdr>
                                <w:top w:val="none" w:sz="0" w:space="0" w:color="auto"/>
                                <w:left w:val="none" w:sz="0" w:space="0" w:color="auto"/>
                                <w:bottom w:val="none" w:sz="0" w:space="0" w:color="auto"/>
                                <w:right w:val="none" w:sz="0" w:space="0" w:color="auto"/>
                              </w:divBdr>
                              <w:divsChild>
                                <w:div w:id="321547641">
                                  <w:marLeft w:val="0"/>
                                  <w:marRight w:val="0"/>
                                  <w:marTop w:val="0"/>
                                  <w:marBottom w:val="0"/>
                                  <w:divBdr>
                                    <w:top w:val="none" w:sz="0" w:space="0" w:color="auto"/>
                                    <w:left w:val="none" w:sz="0" w:space="0" w:color="auto"/>
                                    <w:bottom w:val="none" w:sz="0" w:space="0" w:color="auto"/>
                                    <w:right w:val="none" w:sz="0" w:space="0" w:color="auto"/>
                                  </w:divBdr>
                                  <w:divsChild>
                                    <w:div w:id="982001080">
                                      <w:marLeft w:val="0"/>
                                      <w:marRight w:val="0"/>
                                      <w:marTop w:val="0"/>
                                      <w:marBottom w:val="0"/>
                                      <w:divBdr>
                                        <w:top w:val="none" w:sz="0" w:space="0" w:color="auto"/>
                                        <w:left w:val="none" w:sz="0" w:space="0" w:color="auto"/>
                                        <w:bottom w:val="none" w:sz="0" w:space="0" w:color="auto"/>
                                        <w:right w:val="none" w:sz="0" w:space="0" w:color="auto"/>
                                      </w:divBdr>
                                      <w:divsChild>
                                        <w:div w:id="894394736">
                                          <w:marLeft w:val="0"/>
                                          <w:marRight w:val="0"/>
                                          <w:marTop w:val="0"/>
                                          <w:marBottom w:val="0"/>
                                          <w:divBdr>
                                            <w:top w:val="none" w:sz="0" w:space="0" w:color="auto"/>
                                            <w:left w:val="none" w:sz="0" w:space="0" w:color="auto"/>
                                            <w:bottom w:val="none" w:sz="0" w:space="0" w:color="auto"/>
                                            <w:right w:val="none" w:sz="0" w:space="0" w:color="auto"/>
                                          </w:divBdr>
                                          <w:divsChild>
                                            <w:div w:id="949774925">
                                              <w:marLeft w:val="0"/>
                                              <w:marRight w:val="0"/>
                                              <w:marTop w:val="0"/>
                                              <w:marBottom w:val="0"/>
                                              <w:divBdr>
                                                <w:top w:val="single" w:sz="12" w:space="2" w:color="FFFFCC"/>
                                                <w:left w:val="single" w:sz="12" w:space="2" w:color="FFFFCC"/>
                                                <w:bottom w:val="single" w:sz="12" w:space="2" w:color="FFFFCC"/>
                                                <w:right w:val="single" w:sz="12" w:space="0" w:color="FFFFCC"/>
                                              </w:divBdr>
                                              <w:divsChild>
                                                <w:div w:id="163280559">
                                                  <w:marLeft w:val="0"/>
                                                  <w:marRight w:val="0"/>
                                                  <w:marTop w:val="0"/>
                                                  <w:marBottom w:val="0"/>
                                                  <w:divBdr>
                                                    <w:top w:val="none" w:sz="0" w:space="0" w:color="auto"/>
                                                    <w:left w:val="none" w:sz="0" w:space="0" w:color="auto"/>
                                                    <w:bottom w:val="none" w:sz="0" w:space="0" w:color="auto"/>
                                                    <w:right w:val="none" w:sz="0" w:space="0" w:color="auto"/>
                                                  </w:divBdr>
                                                  <w:divsChild>
                                                    <w:div w:id="899294417">
                                                      <w:marLeft w:val="0"/>
                                                      <w:marRight w:val="0"/>
                                                      <w:marTop w:val="0"/>
                                                      <w:marBottom w:val="0"/>
                                                      <w:divBdr>
                                                        <w:top w:val="none" w:sz="0" w:space="0" w:color="auto"/>
                                                        <w:left w:val="none" w:sz="0" w:space="0" w:color="auto"/>
                                                        <w:bottom w:val="none" w:sz="0" w:space="0" w:color="auto"/>
                                                        <w:right w:val="none" w:sz="0" w:space="0" w:color="auto"/>
                                                      </w:divBdr>
                                                      <w:divsChild>
                                                        <w:div w:id="335692746">
                                                          <w:marLeft w:val="0"/>
                                                          <w:marRight w:val="0"/>
                                                          <w:marTop w:val="0"/>
                                                          <w:marBottom w:val="0"/>
                                                          <w:divBdr>
                                                            <w:top w:val="none" w:sz="0" w:space="0" w:color="auto"/>
                                                            <w:left w:val="none" w:sz="0" w:space="0" w:color="auto"/>
                                                            <w:bottom w:val="none" w:sz="0" w:space="0" w:color="auto"/>
                                                            <w:right w:val="none" w:sz="0" w:space="0" w:color="auto"/>
                                                          </w:divBdr>
                                                          <w:divsChild>
                                                            <w:div w:id="1097336002">
                                                              <w:marLeft w:val="0"/>
                                                              <w:marRight w:val="0"/>
                                                              <w:marTop w:val="0"/>
                                                              <w:marBottom w:val="0"/>
                                                              <w:divBdr>
                                                                <w:top w:val="none" w:sz="0" w:space="0" w:color="auto"/>
                                                                <w:left w:val="none" w:sz="0" w:space="0" w:color="auto"/>
                                                                <w:bottom w:val="none" w:sz="0" w:space="0" w:color="auto"/>
                                                                <w:right w:val="none" w:sz="0" w:space="0" w:color="auto"/>
                                                              </w:divBdr>
                                                              <w:divsChild>
                                                                <w:div w:id="1910312576">
                                                                  <w:marLeft w:val="0"/>
                                                                  <w:marRight w:val="0"/>
                                                                  <w:marTop w:val="0"/>
                                                                  <w:marBottom w:val="0"/>
                                                                  <w:divBdr>
                                                                    <w:top w:val="none" w:sz="0" w:space="0" w:color="auto"/>
                                                                    <w:left w:val="none" w:sz="0" w:space="0" w:color="auto"/>
                                                                    <w:bottom w:val="none" w:sz="0" w:space="0" w:color="auto"/>
                                                                    <w:right w:val="none" w:sz="0" w:space="0" w:color="auto"/>
                                                                  </w:divBdr>
                                                                  <w:divsChild>
                                                                    <w:div w:id="1633442568">
                                                                      <w:marLeft w:val="0"/>
                                                                      <w:marRight w:val="0"/>
                                                                      <w:marTop w:val="0"/>
                                                                      <w:marBottom w:val="0"/>
                                                                      <w:divBdr>
                                                                        <w:top w:val="none" w:sz="0" w:space="0" w:color="auto"/>
                                                                        <w:left w:val="none" w:sz="0" w:space="0" w:color="auto"/>
                                                                        <w:bottom w:val="none" w:sz="0" w:space="0" w:color="auto"/>
                                                                        <w:right w:val="none" w:sz="0" w:space="0" w:color="auto"/>
                                                                      </w:divBdr>
                                                                      <w:divsChild>
                                                                        <w:div w:id="241647104">
                                                                          <w:marLeft w:val="0"/>
                                                                          <w:marRight w:val="0"/>
                                                                          <w:marTop w:val="0"/>
                                                                          <w:marBottom w:val="0"/>
                                                                          <w:divBdr>
                                                                            <w:top w:val="none" w:sz="0" w:space="0" w:color="auto"/>
                                                                            <w:left w:val="none" w:sz="0" w:space="0" w:color="auto"/>
                                                                            <w:bottom w:val="none" w:sz="0" w:space="0" w:color="auto"/>
                                                                            <w:right w:val="none" w:sz="0" w:space="0" w:color="auto"/>
                                                                          </w:divBdr>
                                                                          <w:divsChild>
                                                                            <w:div w:id="1264531066">
                                                                              <w:marLeft w:val="0"/>
                                                                              <w:marRight w:val="0"/>
                                                                              <w:marTop w:val="0"/>
                                                                              <w:marBottom w:val="0"/>
                                                                              <w:divBdr>
                                                                                <w:top w:val="none" w:sz="0" w:space="0" w:color="auto"/>
                                                                                <w:left w:val="none" w:sz="0" w:space="0" w:color="auto"/>
                                                                                <w:bottom w:val="none" w:sz="0" w:space="0" w:color="auto"/>
                                                                                <w:right w:val="none" w:sz="0" w:space="0" w:color="auto"/>
                                                                              </w:divBdr>
                                                                              <w:divsChild>
                                                                                <w:div w:id="910503914">
                                                                                  <w:marLeft w:val="0"/>
                                                                                  <w:marRight w:val="0"/>
                                                                                  <w:marTop w:val="0"/>
                                                                                  <w:marBottom w:val="0"/>
                                                                                  <w:divBdr>
                                                                                    <w:top w:val="none" w:sz="0" w:space="0" w:color="auto"/>
                                                                                    <w:left w:val="none" w:sz="0" w:space="0" w:color="auto"/>
                                                                                    <w:bottom w:val="none" w:sz="0" w:space="0" w:color="auto"/>
                                                                                    <w:right w:val="none" w:sz="0" w:space="0" w:color="auto"/>
                                                                                  </w:divBdr>
                                                                                  <w:divsChild>
                                                                                    <w:div w:id="1223836424">
                                                                                      <w:marLeft w:val="0"/>
                                                                                      <w:marRight w:val="0"/>
                                                                                      <w:marTop w:val="0"/>
                                                                                      <w:marBottom w:val="0"/>
                                                                                      <w:divBdr>
                                                                                        <w:top w:val="none" w:sz="0" w:space="0" w:color="auto"/>
                                                                                        <w:left w:val="none" w:sz="0" w:space="0" w:color="auto"/>
                                                                                        <w:bottom w:val="none" w:sz="0" w:space="0" w:color="auto"/>
                                                                                        <w:right w:val="none" w:sz="0" w:space="0" w:color="auto"/>
                                                                                      </w:divBdr>
                                                                                      <w:divsChild>
                                                                                        <w:div w:id="1843736868">
                                                                                          <w:marLeft w:val="0"/>
                                                                                          <w:marRight w:val="0"/>
                                                                                          <w:marTop w:val="0"/>
                                                                                          <w:marBottom w:val="0"/>
                                                                                          <w:divBdr>
                                                                                            <w:top w:val="none" w:sz="0" w:space="0" w:color="auto"/>
                                                                                            <w:left w:val="none" w:sz="0" w:space="0" w:color="auto"/>
                                                                                            <w:bottom w:val="none" w:sz="0" w:space="0" w:color="auto"/>
                                                                                            <w:right w:val="none" w:sz="0" w:space="0" w:color="auto"/>
                                                                                          </w:divBdr>
                                                                                          <w:divsChild>
                                                                                            <w:div w:id="431705767">
                                                                                              <w:marLeft w:val="0"/>
                                                                                              <w:marRight w:val="120"/>
                                                                                              <w:marTop w:val="0"/>
                                                                                              <w:marBottom w:val="150"/>
                                                                                              <w:divBdr>
                                                                                                <w:top w:val="single" w:sz="2" w:space="0" w:color="EFEFEF"/>
                                                                                                <w:left w:val="single" w:sz="6" w:space="0" w:color="EFEFEF"/>
                                                                                                <w:bottom w:val="single" w:sz="6" w:space="0" w:color="E2E2E2"/>
                                                                                                <w:right w:val="single" w:sz="6" w:space="0" w:color="EFEFEF"/>
                                                                                              </w:divBdr>
                                                                                              <w:divsChild>
                                                                                                <w:div w:id="272714821">
                                                                                                  <w:marLeft w:val="0"/>
                                                                                                  <w:marRight w:val="0"/>
                                                                                                  <w:marTop w:val="0"/>
                                                                                                  <w:marBottom w:val="0"/>
                                                                                                  <w:divBdr>
                                                                                                    <w:top w:val="none" w:sz="0" w:space="0" w:color="auto"/>
                                                                                                    <w:left w:val="none" w:sz="0" w:space="0" w:color="auto"/>
                                                                                                    <w:bottom w:val="none" w:sz="0" w:space="0" w:color="auto"/>
                                                                                                    <w:right w:val="none" w:sz="0" w:space="0" w:color="auto"/>
                                                                                                  </w:divBdr>
                                                                                                  <w:divsChild>
                                                                                                    <w:div w:id="1582985838">
                                                                                                      <w:marLeft w:val="0"/>
                                                                                                      <w:marRight w:val="0"/>
                                                                                                      <w:marTop w:val="0"/>
                                                                                                      <w:marBottom w:val="0"/>
                                                                                                      <w:divBdr>
                                                                                                        <w:top w:val="none" w:sz="0" w:space="0" w:color="auto"/>
                                                                                                        <w:left w:val="none" w:sz="0" w:space="0" w:color="auto"/>
                                                                                                        <w:bottom w:val="none" w:sz="0" w:space="0" w:color="auto"/>
                                                                                                        <w:right w:val="none" w:sz="0" w:space="0" w:color="auto"/>
                                                                                                      </w:divBdr>
                                                                                                      <w:divsChild>
                                                                                                        <w:div w:id="154298871">
                                                                                                          <w:marLeft w:val="0"/>
                                                                                                          <w:marRight w:val="0"/>
                                                                                                          <w:marTop w:val="0"/>
                                                                                                          <w:marBottom w:val="0"/>
                                                                                                          <w:divBdr>
                                                                                                            <w:top w:val="none" w:sz="0" w:space="0" w:color="auto"/>
                                                                                                            <w:left w:val="none" w:sz="0" w:space="0" w:color="auto"/>
                                                                                                            <w:bottom w:val="none" w:sz="0" w:space="0" w:color="auto"/>
                                                                                                            <w:right w:val="none" w:sz="0" w:space="0" w:color="auto"/>
                                                                                                          </w:divBdr>
                                                                                                          <w:divsChild>
                                                                                                            <w:div w:id="288903217">
                                                                                                              <w:marLeft w:val="0"/>
                                                                                                              <w:marRight w:val="0"/>
                                                                                                              <w:marTop w:val="0"/>
                                                                                                              <w:marBottom w:val="0"/>
                                                                                                              <w:divBdr>
                                                                                                                <w:top w:val="none" w:sz="0" w:space="0" w:color="auto"/>
                                                                                                                <w:left w:val="none" w:sz="0" w:space="0" w:color="auto"/>
                                                                                                                <w:bottom w:val="none" w:sz="0" w:space="0" w:color="auto"/>
                                                                                                                <w:right w:val="none" w:sz="0" w:space="0" w:color="auto"/>
                                                                                                              </w:divBdr>
                                                                                                              <w:divsChild>
                                                                                                                <w:div w:id="1910731738">
                                                                                                                  <w:marLeft w:val="0"/>
                                                                                                                  <w:marRight w:val="0"/>
                                                                                                                  <w:marTop w:val="0"/>
                                                                                                                  <w:marBottom w:val="0"/>
                                                                                                                  <w:divBdr>
                                                                                                                    <w:top w:val="single" w:sz="2" w:space="4" w:color="D8D8D8"/>
                                                                                                                    <w:left w:val="single" w:sz="2" w:space="0" w:color="D8D8D8"/>
                                                                                                                    <w:bottom w:val="single" w:sz="2" w:space="4" w:color="D8D8D8"/>
                                                                                                                    <w:right w:val="single" w:sz="2" w:space="0" w:color="D8D8D8"/>
                                                                                                                  </w:divBdr>
                                                                                                                  <w:divsChild>
                                                                                                                    <w:div w:id="711348846">
                                                                                                                      <w:marLeft w:val="225"/>
                                                                                                                      <w:marRight w:val="225"/>
                                                                                                                      <w:marTop w:val="75"/>
                                                                                                                      <w:marBottom w:val="75"/>
                                                                                                                      <w:divBdr>
                                                                                                                        <w:top w:val="none" w:sz="0" w:space="0" w:color="auto"/>
                                                                                                                        <w:left w:val="none" w:sz="0" w:space="0" w:color="auto"/>
                                                                                                                        <w:bottom w:val="none" w:sz="0" w:space="0" w:color="auto"/>
                                                                                                                        <w:right w:val="none" w:sz="0" w:space="0" w:color="auto"/>
                                                                                                                      </w:divBdr>
                                                                                                                      <w:divsChild>
                                                                                                                        <w:div w:id="1705206322">
                                                                                                                          <w:marLeft w:val="0"/>
                                                                                                                          <w:marRight w:val="0"/>
                                                                                                                          <w:marTop w:val="0"/>
                                                                                                                          <w:marBottom w:val="0"/>
                                                                                                                          <w:divBdr>
                                                                                                                            <w:top w:val="single" w:sz="6" w:space="0" w:color="auto"/>
                                                                                                                            <w:left w:val="single" w:sz="6" w:space="0" w:color="auto"/>
                                                                                                                            <w:bottom w:val="single" w:sz="6" w:space="0" w:color="auto"/>
                                                                                                                            <w:right w:val="single" w:sz="6" w:space="0" w:color="auto"/>
                                                                                                                          </w:divBdr>
                                                                                                                          <w:divsChild>
                                                                                                                            <w:div w:id="1559320695">
                                                                                                                              <w:marLeft w:val="0"/>
                                                                                                                              <w:marRight w:val="0"/>
                                                                                                                              <w:marTop w:val="0"/>
                                                                                                                              <w:marBottom w:val="0"/>
                                                                                                                              <w:divBdr>
                                                                                                                                <w:top w:val="none" w:sz="0" w:space="0" w:color="auto"/>
                                                                                                                                <w:left w:val="none" w:sz="0" w:space="0" w:color="auto"/>
                                                                                                                                <w:bottom w:val="none" w:sz="0" w:space="0" w:color="auto"/>
                                                                                                                                <w:right w:val="none" w:sz="0" w:space="0" w:color="auto"/>
                                                                                                                              </w:divBdr>
                                                                                                                              <w:divsChild>
                                                                                                                                <w:div w:id="19781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6155679">
      <w:bodyDiv w:val="1"/>
      <w:marLeft w:val="0"/>
      <w:marRight w:val="0"/>
      <w:marTop w:val="0"/>
      <w:marBottom w:val="0"/>
      <w:divBdr>
        <w:top w:val="none" w:sz="0" w:space="0" w:color="auto"/>
        <w:left w:val="none" w:sz="0" w:space="0" w:color="auto"/>
        <w:bottom w:val="none" w:sz="0" w:space="0" w:color="auto"/>
        <w:right w:val="none" w:sz="0" w:space="0" w:color="auto"/>
      </w:divBdr>
    </w:div>
    <w:div w:id="1978023124">
      <w:bodyDiv w:val="1"/>
      <w:marLeft w:val="0"/>
      <w:marRight w:val="0"/>
      <w:marTop w:val="0"/>
      <w:marBottom w:val="0"/>
      <w:divBdr>
        <w:top w:val="none" w:sz="0" w:space="0" w:color="auto"/>
        <w:left w:val="none" w:sz="0" w:space="0" w:color="auto"/>
        <w:bottom w:val="none" w:sz="0" w:space="0" w:color="auto"/>
        <w:right w:val="none" w:sz="0" w:space="0" w:color="auto"/>
      </w:divBdr>
    </w:div>
    <w:div w:id="2011446214">
      <w:bodyDiv w:val="1"/>
      <w:marLeft w:val="0"/>
      <w:marRight w:val="0"/>
      <w:marTop w:val="0"/>
      <w:marBottom w:val="0"/>
      <w:divBdr>
        <w:top w:val="none" w:sz="0" w:space="0" w:color="auto"/>
        <w:left w:val="none" w:sz="0" w:space="0" w:color="auto"/>
        <w:bottom w:val="none" w:sz="0" w:space="0" w:color="auto"/>
        <w:right w:val="none" w:sz="0" w:space="0" w:color="auto"/>
      </w:divBdr>
    </w:div>
    <w:div w:id="2084987491">
      <w:bodyDiv w:val="1"/>
      <w:marLeft w:val="0"/>
      <w:marRight w:val="0"/>
      <w:marTop w:val="0"/>
      <w:marBottom w:val="0"/>
      <w:divBdr>
        <w:top w:val="none" w:sz="0" w:space="0" w:color="auto"/>
        <w:left w:val="none" w:sz="0" w:space="0" w:color="auto"/>
        <w:bottom w:val="none" w:sz="0" w:space="0" w:color="auto"/>
        <w:right w:val="none" w:sz="0" w:space="0" w:color="auto"/>
      </w:divBdr>
    </w:div>
    <w:div w:id="2127773002">
      <w:bodyDiv w:val="1"/>
      <w:marLeft w:val="0"/>
      <w:marRight w:val="0"/>
      <w:marTop w:val="0"/>
      <w:marBottom w:val="0"/>
      <w:divBdr>
        <w:top w:val="none" w:sz="0" w:space="0" w:color="auto"/>
        <w:left w:val="none" w:sz="0" w:space="0" w:color="auto"/>
        <w:bottom w:val="none" w:sz="0" w:space="0" w:color="auto"/>
        <w:right w:val="none" w:sz="0" w:space="0" w:color="auto"/>
      </w:divBdr>
    </w:div>
    <w:div w:id="213971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Hadaya\Downloads\160623_Reglement%20Interieur%20Amend&#233;_CdU%20185_V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A10FA-008F-4ABD-BB68-B5D8D2904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160623_Reglement Interieur Amendé_CdU 185_V1 (1)</Template>
  <TotalTime>10</TotalTime>
  <Pages>18</Pages>
  <Words>7796</Words>
  <Characters>42882</Characters>
  <Application>Microsoft Office Word</Application>
  <DocSecurity>0</DocSecurity>
  <Lines>357</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Universite saint joseph</Company>
  <LinksUpToDate>false</LinksUpToDate>
  <CharactersWithSpaces>50577</CharactersWithSpaces>
  <SharedDoc>false</SharedDoc>
  <HLinks>
    <vt:vector size="330" baseType="variant">
      <vt:variant>
        <vt:i4>1703984</vt:i4>
      </vt:variant>
      <vt:variant>
        <vt:i4>326</vt:i4>
      </vt:variant>
      <vt:variant>
        <vt:i4>0</vt:i4>
      </vt:variant>
      <vt:variant>
        <vt:i4>5</vt:i4>
      </vt:variant>
      <vt:variant>
        <vt:lpwstr/>
      </vt:variant>
      <vt:variant>
        <vt:lpwstr>_Toc485644579</vt:lpwstr>
      </vt:variant>
      <vt:variant>
        <vt:i4>1703984</vt:i4>
      </vt:variant>
      <vt:variant>
        <vt:i4>320</vt:i4>
      </vt:variant>
      <vt:variant>
        <vt:i4>0</vt:i4>
      </vt:variant>
      <vt:variant>
        <vt:i4>5</vt:i4>
      </vt:variant>
      <vt:variant>
        <vt:lpwstr/>
      </vt:variant>
      <vt:variant>
        <vt:lpwstr>_Toc485644578</vt:lpwstr>
      </vt:variant>
      <vt:variant>
        <vt:i4>1703984</vt:i4>
      </vt:variant>
      <vt:variant>
        <vt:i4>314</vt:i4>
      </vt:variant>
      <vt:variant>
        <vt:i4>0</vt:i4>
      </vt:variant>
      <vt:variant>
        <vt:i4>5</vt:i4>
      </vt:variant>
      <vt:variant>
        <vt:lpwstr/>
      </vt:variant>
      <vt:variant>
        <vt:lpwstr>_Toc485644577</vt:lpwstr>
      </vt:variant>
      <vt:variant>
        <vt:i4>1703984</vt:i4>
      </vt:variant>
      <vt:variant>
        <vt:i4>308</vt:i4>
      </vt:variant>
      <vt:variant>
        <vt:i4>0</vt:i4>
      </vt:variant>
      <vt:variant>
        <vt:i4>5</vt:i4>
      </vt:variant>
      <vt:variant>
        <vt:lpwstr/>
      </vt:variant>
      <vt:variant>
        <vt:lpwstr>_Toc485644576</vt:lpwstr>
      </vt:variant>
      <vt:variant>
        <vt:i4>1703984</vt:i4>
      </vt:variant>
      <vt:variant>
        <vt:i4>302</vt:i4>
      </vt:variant>
      <vt:variant>
        <vt:i4>0</vt:i4>
      </vt:variant>
      <vt:variant>
        <vt:i4>5</vt:i4>
      </vt:variant>
      <vt:variant>
        <vt:lpwstr/>
      </vt:variant>
      <vt:variant>
        <vt:lpwstr>_Toc485644575</vt:lpwstr>
      </vt:variant>
      <vt:variant>
        <vt:i4>1703984</vt:i4>
      </vt:variant>
      <vt:variant>
        <vt:i4>296</vt:i4>
      </vt:variant>
      <vt:variant>
        <vt:i4>0</vt:i4>
      </vt:variant>
      <vt:variant>
        <vt:i4>5</vt:i4>
      </vt:variant>
      <vt:variant>
        <vt:lpwstr/>
      </vt:variant>
      <vt:variant>
        <vt:lpwstr>_Toc485644574</vt:lpwstr>
      </vt:variant>
      <vt:variant>
        <vt:i4>1703984</vt:i4>
      </vt:variant>
      <vt:variant>
        <vt:i4>290</vt:i4>
      </vt:variant>
      <vt:variant>
        <vt:i4>0</vt:i4>
      </vt:variant>
      <vt:variant>
        <vt:i4>5</vt:i4>
      </vt:variant>
      <vt:variant>
        <vt:lpwstr/>
      </vt:variant>
      <vt:variant>
        <vt:lpwstr>_Toc485644573</vt:lpwstr>
      </vt:variant>
      <vt:variant>
        <vt:i4>1703984</vt:i4>
      </vt:variant>
      <vt:variant>
        <vt:i4>284</vt:i4>
      </vt:variant>
      <vt:variant>
        <vt:i4>0</vt:i4>
      </vt:variant>
      <vt:variant>
        <vt:i4>5</vt:i4>
      </vt:variant>
      <vt:variant>
        <vt:lpwstr/>
      </vt:variant>
      <vt:variant>
        <vt:lpwstr>_Toc485644572</vt:lpwstr>
      </vt:variant>
      <vt:variant>
        <vt:i4>1703984</vt:i4>
      </vt:variant>
      <vt:variant>
        <vt:i4>278</vt:i4>
      </vt:variant>
      <vt:variant>
        <vt:i4>0</vt:i4>
      </vt:variant>
      <vt:variant>
        <vt:i4>5</vt:i4>
      </vt:variant>
      <vt:variant>
        <vt:lpwstr/>
      </vt:variant>
      <vt:variant>
        <vt:lpwstr>_Toc485644571</vt:lpwstr>
      </vt:variant>
      <vt:variant>
        <vt:i4>1703984</vt:i4>
      </vt:variant>
      <vt:variant>
        <vt:i4>272</vt:i4>
      </vt:variant>
      <vt:variant>
        <vt:i4>0</vt:i4>
      </vt:variant>
      <vt:variant>
        <vt:i4>5</vt:i4>
      </vt:variant>
      <vt:variant>
        <vt:lpwstr/>
      </vt:variant>
      <vt:variant>
        <vt:lpwstr>_Toc485644570</vt:lpwstr>
      </vt:variant>
      <vt:variant>
        <vt:i4>1769520</vt:i4>
      </vt:variant>
      <vt:variant>
        <vt:i4>266</vt:i4>
      </vt:variant>
      <vt:variant>
        <vt:i4>0</vt:i4>
      </vt:variant>
      <vt:variant>
        <vt:i4>5</vt:i4>
      </vt:variant>
      <vt:variant>
        <vt:lpwstr/>
      </vt:variant>
      <vt:variant>
        <vt:lpwstr>_Toc485644569</vt:lpwstr>
      </vt:variant>
      <vt:variant>
        <vt:i4>1769520</vt:i4>
      </vt:variant>
      <vt:variant>
        <vt:i4>260</vt:i4>
      </vt:variant>
      <vt:variant>
        <vt:i4>0</vt:i4>
      </vt:variant>
      <vt:variant>
        <vt:i4>5</vt:i4>
      </vt:variant>
      <vt:variant>
        <vt:lpwstr/>
      </vt:variant>
      <vt:variant>
        <vt:lpwstr>_Toc485644568</vt:lpwstr>
      </vt:variant>
      <vt:variant>
        <vt:i4>1769520</vt:i4>
      </vt:variant>
      <vt:variant>
        <vt:i4>254</vt:i4>
      </vt:variant>
      <vt:variant>
        <vt:i4>0</vt:i4>
      </vt:variant>
      <vt:variant>
        <vt:i4>5</vt:i4>
      </vt:variant>
      <vt:variant>
        <vt:lpwstr/>
      </vt:variant>
      <vt:variant>
        <vt:lpwstr>_Toc485644567</vt:lpwstr>
      </vt:variant>
      <vt:variant>
        <vt:i4>1769520</vt:i4>
      </vt:variant>
      <vt:variant>
        <vt:i4>248</vt:i4>
      </vt:variant>
      <vt:variant>
        <vt:i4>0</vt:i4>
      </vt:variant>
      <vt:variant>
        <vt:i4>5</vt:i4>
      </vt:variant>
      <vt:variant>
        <vt:lpwstr/>
      </vt:variant>
      <vt:variant>
        <vt:lpwstr>_Toc485644566</vt:lpwstr>
      </vt:variant>
      <vt:variant>
        <vt:i4>1769520</vt:i4>
      </vt:variant>
      <vt:variant>
        <vt:i4>242</vt:i4>
      </vt:variant>
      <vt:variant>
        <vt:i4>0</vt:i4>
      </vt:variant>
      <vt:variant>
        <vt:i4>5</vt:i4>
      </vt:variant>
      <vt:variant>
        <vt:lpwstr/>
      </vt:variant>
      <vt:variant>
        <vt:lpwstr>_Toc485644565</vt:lpwstr>
      </vt:variant>
      <vt:variant>
        <vt:i4>1769520</vt:i4>
      </vt:variant>
      <vt:variant>
        <vt:i4>236</vt:i4>
      </vt:variant>
      <vt:variant>
        <vt:i4>0</vt:i4>
      </vt:variant>
      <vt:variant>
        <vt:i4>5</vt:i4>
      </vt:variant>
      <vt:variant>
        <vt:lpwstr/>
      </vt:variant>
      <vt:variant>
        <vt:lpwstr>_Toc485644564</vt:lpwstr>
      </vt:variant>
      <vt:variant>
        <vt:i4>1769520</vt:i4>
      </vt:variant>
      <vt:variant>
        <vt:i4>230</vt:i4>
      </vt:variant>
      <vt:variant>
        <vt:i4>0</vt:i4>
      </vt:variant>
      <vt:variant>
        <vt:i4>5</vt:i4>
      </vt:variant>
      <vt:variant>
        <vt:lpwstr/>
      </vt:variant>
      <vt:variant>
        <vt:lpwstr>_Toc485644563</vt:lpwstr>
      </vt:variant>
      <vt:variant>
        <vt:i4>1769520</vt:i4>
      </vt:variant>
      <vt:variant>
        <vt:i4>224</vt:i4>
      </vt:variant>
      <vt:variant>
        <vt:i4>0</vt:i4>
      </vt:variant>
      <vt:variant>
        <vt:i4>5</vt:i4>
      </vt:variant>
      <vt:variant>
        <vt:lpwstr/>
      </vt:variant>
      <vt:variant>
        <vt:lpwstr>_Toc485644562</vt:lpwstr>
      </vt:variant>
      <vt:variant>
        <vt:i4>1769520</vt:i4>
      </vt:variant>
      <vt:variant>
        <vt:i4>218</vt:i4>
      </vt:variant>
      <vt:variant>
        <vt:i4>0</vt:i4>
      </vt:variant>
      <vt:variant>
        <vt:i4>5</vt:i4>
      </vt:variant>
      <vt:variant>
        <vt:lpwstr/>
      </vt:variant>
      <vt:variant>
        <vt:lpwstr>_Toc485644561</vt:lpwstr>
      </vt:variant>
      <vt:variant>
        <vt:i4>1769520</vt:i4>
      </vt:variant>
      <vt:variant>
        <vt:i4>212</vt:i4>
      </vt:variant>
      <vt:variant>
        <vt:i4>0</vt:i4>
      </vt:variant>
      <vt:variant>
        <vt:i4>5</vt:i4>
      </vt:variant>
      <vt:variant>
        <vt:lpwstr/>
      </vt:variant>
      <vt:variant>
        <vt:lpwstr>_Toc485644560</vt:lpwstr>
      </vt:variant>
      <vt:variant>
        <vt:i4>1572912</vt:i4>
      </vt:variant>
      <vt:variant>
        <vt:i4>206</vt:i4>
      </vt:variant>
      <vt:variant>
        <vt:i4>0</vt:i4>
      </vt:variant>
      <vt:variant>
        <vt:i4>5</vt:i4>
      </vt:variant>
      <vt:variant>
        <vt:lpwstr/>
      </vt:variant>
      <vt:variant>
        <vt:lpwstr>_Toc485644559</vt:lpwstr>
      </vt:variant>
      <vt:variant>
        <vt:i4>1572912</vt:i4>
      </vt:variant>
      <vt:variant>
        <vt:i4>200</vt:i4>
      </vt:variant>
      <vt:variant>
        <vt:i4>0</vt:i4>
      </vt:variant>
      <vt:variant>
        <vt:i4>5</vt:i4>
      </vt:variant>
      <vt:variant>
        <vt:lpwstr/>
      </vt:variant>
      <vt:variant>
        <vt:lpwstr>_Toc485644558</vt:lpwstr>
      </vt:variant>
      <vt:variant>
        <vt:i4>1572912</vt:i4>
      </vt:variant>
      <vt:variant>
        <vt:i4>194</vt:i4>
      </vt:variant>
      <vt:variant>
        <vt:i4>0</vt:i4>
      </vt:variant>
      <vt:variant>
        <vt:i4>5</vt:i4>
      </vt:variant>
      <vt:variant>
        <vt:lpwstr/>
      </vt:variant>
      <vt:variant>
        <vt:lpwstr>_Toc485644557</vt:lpwstr>
      </vt:variant>
      <vt:variant>
        <vt:i4>1572912</vt:i4>
      </vt:variant>
      <vt:variant>
        <vt:i4>188</vt:i4>
      </vt:variant>
      <vt:variant>
        <vt:i4>0</vt:i4>
      </vt:variant>
      <vt:variant>
        <vt:i4>5</vt:i4>
      </vt:variant>
      <vt:variant>
        <vt:lpwstr/>
      </vt:variant>
      <vt:variant>
        <vt:lpwstr>_Toc485644556</vt:lpwstr>
      </vt:variant>
      <vt:variant>
        <vt:i4>1572912</vt:i4>
      </vt:variant>
      <vt:variant>
        <vt:i4>182</vt:i4>
      </vt:variant>
      <vt:variant>
        <vt:i4>0</vt:i4>
      </vt:variant>
      <vt:variant>
        <vt:i4>5</vt:i4>
      </vt:variant>
      <vt:variant>
        <vt:lpwstr/>
      </vt:variant>
      <vt:variant>
        <vt:lpwstr>_Toc485644555</vt:lpwstr>
      </vt:variant>
      <vt:variant>
        <vt:i4>1572912</vt:i4>
      </vt:variant>
      <vt:variant>
        <vt:i4>176</vt:i4>
      </vt:variant>
      <vt:variant>
        <vt:i4>0</vt:i4>
      </vt:variant>
      <vt:variant>
        <vt:i4>5</vt:i4>
      </vt:variant>
      <vt:variant>
        <vt:lpwstr/>
      </vt:variant>
      <vt:variant>
        <vt:lpwstr>_Toc485644554</vt:lpwstr>
      </vt:variant>
      <vt:variant>
        <vt:i4>1572912</vt:i4>
      </vt:variant>
      <vt:variant>
        <vt:i4>170</vt:i4>
      </vt:variant>
      <vt:variant>
        <vt:i4>0</vt:i4>
      </vt:variant>
      <vt:variant>
        <vt:i4>5</vt:i4>
      </vt:variant>
      <vt:variant>
        <vt:lpwstr/>
      </vt:variant>
      <vt:variant>
        <vt:lpwstr>_Toc485644553</vt:lpwstr>
      </vt:variant>
      <vt:variant>
        <vt:i4>1572912</vt:i4>
      </vt:variant>
      <vt:variant>
        <vt:i4>164</vt:i4>
      </vt:variant>
      <vt:variant>
        <vt:i4>0</vt:i4>
      </vt:variant>
      <vt:variant>
        <vt:i4>5</vt:i4>
      </vt:variant>
      <vt:variant>
        <vt:lpwstr/>
      </vt:variant>
      <vt:variant>
        <vt:lpwstr>_Toc485644552</vt:lpwstr>
      </vt:variant>
      <vt:variant>
        <vt:i4>1572912</vt:i4>
      </vt:variant>
      <vt:variant>
        <vt:i4>158</vt:i4>
      </vt:variant>
      <vt:variant>
        <vt:i4>0</vt:i4>
      </vt:variant>
      <vt:variant>
        <vt:i4>5</vt:i4>
      </vt:variant>
      <vt:variant>
        <vt:lpwstr/>
      </vt:variant>
      <vt:variant>
        <vt:lpwstr>_Toc485644551</vt:lpwstr>
      </vt:variant>
      <vt:variant>
        <vt:i4>1572912</vt:i4>
      </vt:variant>
      <vt:variant>
        <vt:i4>152</vt:i4>
      </vt:variant>
      <vt:variant>
        <vt:i4>0</vt:i4>
      </vt:variant>
      <vt:variant>
        <vt:i4>5</vt:i4>
      </vt:variant>
      <vt:variant>
        <vt:lpwstr/>
      </vt:variant>
      <vt:variant>
        <vt:lpwstr>_Toc485644550</vt:lpwstr>
      </vt:variant>
      <vt:variant>
        <vt:i4>1638448</vt:i4>
      </vt:variant>
      <vt:variant>
        <vt:i4>146</vt:i4>
      </vt:variant>
      <vt:variant>
        <vt:i4>0</vt:i4>
      </vt:variant>
      <vt:variant>
        <vt:i4>5</vt:i4>
      </vt:variant>
      <vt:variant>
        <vt:lpwstr/>
      </vt:variant>
      <vt:variant>
        <vt:lpwstr>_Toc485644549</vt:lpwstr>
      </vt:variant>
      <vt:variant>
        <vt:i4>1638448</vt:i4>
      </vt:variant>
      <vt:variant>
        <vt:i4>140</vt:i4>
      </vt:variant>
      <vt:variant>
        <vt:i4>0</vt:i4>
      </vt:variant>
      <vt:variant>
        <vt:i4>5</vt:i4>
      </vt:variant>
      <vt:variant>
        <vt:lpwstr/>
      </vt:variant>
      <vt:variant>
        <vt:lpwstr>_Toc485644548</vt:lpwstr>
      </vt:variant>
      <vt:variant>
        <vt:i4>1638448</vt:i4>
      </vt:variant>
      <vt:variant>
        <vt:i4>134</vt:i4>
      </vt:variant>
      <vt:variant>
        <vt:i4>0</vt:i4>
      </vt:variant>
      <vt:variant>
        <vt:i4>5</vt:i4>
      </vt:variant>
      <vt:variant>
        <vt:lpwstr/>
      </vt:variant>
      <vt:variant>
        <vt:lpwstr>_Toc485644547</vt:lpwstr>
      </vt:variant>
      <vt:variant>
        <vt:i4>1638448</vt:i4>
      </vt:variant>
      <vt:variant>
        <vt:i4>128</vt:i4>
      </vt:variant>
      <vt:variant>
        <vt:i4>0</vt:i4>
      </vt:variant>
      <vt:variant>
        <vt:i4>5</vt:i4>
      </vt:variant>
      <vt:variant>
        <vt:lpwstr/>
      </vt:variant>
      <vt:variant>
        <vt:lpwstr>_Toc485644546</vt:lpwstr>
      </vt:variant>
      <vt:variant>
        <vt:i4>1638448</vt:i4>
      </vt:variant>
      <vt:variant>
        <vt:i4>122</vt:i4>
      </vt:variant>
      <vt:variant>
        <vt:i4>0</vt:i4>
      </vt:variant>
      <vt:variant>
        <vt:i4>5</vt:i4>
      </vt:variant>
      <vt:variant>
        <vt:lpwstr/>
      </vt:variant>
      <vt:variant>
        <vt:lpwstr>_Toc485644545</vt:lpwstr>
      </vt:variant>
      <vt:variant>
        <vt:i4>1638448</vt:i4>
      </vt:variant>
      <vt:variant>
        <vt:i4>116</vt:i4>
      </vt:variant>
      <vt:variant>
        <vt:i4>0</vt:i4>
      </vt:variant>
      <vt:variant>
        <vt:i4>5</vt:i4>
      </vt:variant>
      <vt:variant>
        <vt:lpwstr/>
      </vt:variant>
      <vt:variant>
        <vt:lpwstr>_Toc485644544</vt:lpwstr>
      </vt:variant>
      <vt:variant>
        <vt:i4>1638448</vt:i4>
      </vt:variant>
      <vt:variant>
        <vt:i4>110</vt:i4>
      </vt:variant>
      <vt:variant>
        <vt:i4>0</vt:i4>
      </vt:variant>
      <vt:variant>
        <vt:i4>5</vt:i4>
      </vt:variant>
      <vt:variant>
        <vt:lpwstr/>
      </vt:variant>
      <vt:variant>
        <vt:lpwstr>_Toc485644543</vt:lpwstr>
      </vt:variant>
      <vt:variant>
        <vt:i4>1638448</vt:i4>
      </vt:variant>
      <vt:variant>
        <vt:i4>104</vt:i4>
      </vt:variant>
      <vt:variant>
        <vt:i4>0</vt:i4>
      </vt:variant>
      <vt:variant>
        <vt:i4>5</vt:i4>
      </vt:variant>
      <vt:variant>
        <vt:lpwstr/>
      </vt:variant>
      <vt:variant>
        <vt:lpwstr>_Toc485644542</vt:lpwstr>
      </vt:variant>
      <vt:variant>
        <vt:i4>1638448</vt:i4>
      </vt:variant>
      <vt:variant>
        <vt:i4>98</vt:i4>
      </vt:variant>
      <vt:variant>
        <vt:i4>0</vt:i4>
      </vt:variant>
      <vt:variant>
        <vt:i4>5</vt:i4>
      </vt:variant>
      <vt:variant>
        <vt:lpwstr/>
      </vt:variant>
      <vt:variant>
        <vt:lpwstr>_Toc485644541</vt:lpwstr>
      </vt:variant>
      <vt:variant>
        <vt:i4>1638448</vt:i4>
      </vt:variant>
      <vt:variant>
        <vt:i4>92</vt:i4>
      </vt:variant>
      <vt:variant>
        <vt:i4>0</vt:i4>
      </vt:variant>
      <vt:variant>
        <vt:i4>5</vt:i4>
      </vt:variant>
      <vt:variant>
        <vt:lpwstr/>
      </vt:variant>
      <vt:variant>
        <vt:lpwstr>_Toc485644540</vt:lpwstr>
      </vt:variant>
      <vt:variant>
        <vt:i4>1966128</vt:i4>
      </vt:variant>
      <vt:variant>
        <vt:i4>86</vt:i4>
      </vt:variant>
      <vt:variant>
        <vt:i4>0</vt:i4>
      </vt:variant>
      <vt:variant>
        <vt:i4>5</vt:i4>
      </vt:variant>
      <vt:variant>
        <vt:lpwstr/>
      </vt:variant>
      <vt:variant>
        <vt:lpwstr>_Toc485644539</vt:lpwstr>
      </vt:variant>
      <vt:variant>
        <vt:i4>1966128</vt:i4>
      </vt:variant>
      <vt:variant>
        <vt:i4>80</vt:i4>
      </vt:variant>
      <vt:variant>
        <vt:i4>0</vt:i4>
      </vt:variant>
      <vt:variant>
        <vt:i4>5</vt:i4>
      </vt:variant>
      <vt:variant>
        <vt:lpwstr/>
      </vt:variant>
      <vt:variant>
        <vt:lpwstr>_Toc485644538</vt:lpwstr>
      </vt:variant>
      <vt:variant>
        <vt:i4>1966128</vt:i4>
      </vt:variant>
      <vt:variant>
        <vt:i4>74</vt:i4>
      </vt:variant>
      <vt:variant>
        <vt:i4>0</vt:i4>
      </vt:variant>
      <vt:variant>
        <vt:i4>5</vt:i4>
      </vt:variant>
      <vt:variant>
        <vt:lpwstr/>
      </vt:variant>
      <vt:variant>
        <vt:lpwstr>_Toc485644537</vt:lpwstr>
      </vt:variant>
      <vt:variant>
        <vt:i4>1966128</vt:i4>
      </vt:variant>
      <vt:variant>
        <vt:i4>68</vt:i4>
      </vt:variant>
      <vt:variant>
        <vt:i4>0</vt:i4>
      </vt:variant>
      <vt:variant>
        <vt:i4>5</vt:i4>
      </vt:variant>
      <vt:variant>
        <vt:lpwstr/>
      </vt:variant>
      <vt:variant>
        <vt:lpwstr>_Toc485644536</vt:lpwstr>
      </vt:variant>
      <vt:variant>
        <vt:i4>1966128</vt:i4>
      </vt:variant>
      <vt:variant>
        <vt:i4>62</vt:i4>
      </vt:variant>
      <vt:variant>
        <vt:i4>0</vt:i4>
      </vt:variant>
      <vt:variant>
        <vt:i4>5</vt:i4>
      </vt:variant>
      <vt:variant>
        <vt:lpwstr/>
      </vt:variant>
      <vt:variant>
        <vt:lpwstr>_Toc485644535</vt:lpwstr>
      </vt:variant>
      <vt:variant>
        <vt:i4>1966128</vt:i4>
      </vt:variant>
      <vt:variant>
        <vt:i4>56</vt:i4>
      </vt:variant>
      <vt:variant>
        <vt:i4>0</vt:i4>
      </vt:variant>
      <vt:variant>
        <vt:i4>5</vt:i4>
      </vt:variant>
      <vt:variant>
        <vt:lpwstr/>
      </vt:variant>
      <vt:variant>
        <vt:lpwstr>_Toc485644534</vt:lpwstr>
      </vt:variant>
      <vt:variant>
        <vt:i4>1966128</vt:i4>
      </vt:variant>
      <vt:variant>
        <vt:i4>50</vt:i4>
      </vt:variant>
      <vt:variant>
        <vt:i4>0</vt:i4>
      </vt:variant>
      <vt:variant>
        <vt:i4>5</vt:i4>
      </vt:variant>
      <vt:variant>
        <vt:lpwstr/>
      </vt:variant>
      <vt:variant>
        <vt:lpwstr>_Toc485644533</vt:lpwstr>
      </vt:variant>
      <vt:variant>
        <vt:i4>1966128</vt:i4>
      </vt:variant>
      <vt:variant>
        <vt:i4>44</vt:i4>
      </vt:variant>
      <vt:variant>
        <vt:i4>0</vt:i4>
      </vt:variant>
      <vt:variant>
        <vt:i4>5</vt:i4>
      </vt:variant>
      <vt:variant>
        <vt:lpwstr/>
      </vt:variant>
      <vt:variant>
        <vt:lpwstr>_Toc485644532</vt:lpwstr>
      </vt:variant>
      <vt:variant>
        <vt:i4>1966128</vt:i4>
      </vt:variant>
      <vt:variant>
        <vt:i4>38</vt:i4>
      </vt:variant>
      <vt:variant>
        <vt:i4>0</vt:i4>
      </vt:variant>
      <vt:variant>
        <vt:i4>5</vt:i4>
      </vt:variant>
      <vt:variant>
        <vt:lpwstr/>
      </vt:variant>
      <vt:variant>
        <vt:lpwstr>_Toc485644531</vt:lpwstr>
      </vt:variant>
      <vt:variant>
        <vt:i4>1966128</vt:i4>
      </vt:variant>
      <vt:variant>
        <vt:i4>32</vt:i4>
      </vt:variant>
      <vt:variant>
        <vt:i4>0</vt:i4>
      </vt:variant>
      <vt:variant>
        <vt:i4>5</vt:i4>
      </vt:variant>
      <vt:variant>
        <vt:lpwstr/>
      </vt:variant>
      <vt:variant>
        <vt:lpwstr>_Toc485644530</vt:lpwstr>
      </vt:variant>
      <vt:variant>
        <vt:i4>2031664</vt:i4>
      </vt:variant>
      <vt:variant>
        <vt:i4>26</vt:i4>
      </vt:variant>
      <vt:variant>
        <vt:i4>0</vt:i4>
      </vt:variant>
      <vt:variant>
        <vt:i4>5</vt:i4>
      </vt:variant>
      <vt:variant>
        <vt:lpwstr/>
      </vt:variant>
      <vt:variant>
        <vt:lpwstr>_Toc485644529</vt:lpwstr>
      </vt:variant>
      <vt:variant>
        <vt:i4>2031664</vt:i4>
      </vt:variant>
      <vt:variant>
        <vt:i4>20</vt:i4>
      </vt:variant>
      <vt:variant>
        <vt:i4>0</vt:i4>
      </vt:variant>
      <vt:variant>
        <vt:i4>5</vt:i4>
      </vt:variant>
      <vt:variant>
        <vt:lpwstr/>
      </vt:variant>
      <vt:variant>
        <vt:lpwstr>_Toc485644528</vt:lpwstr>
      </vt:variant>
      <vt:variant>
        <vt:i4>2031664</vt:i4>
      </vt:variant>
      <vt:variant>
        <vt:i4>14</vt:i4>
      </vt:variant>
      <vt:variant>
        <vt:i4>0</vt:i4>
      </vt:variant>
      <vt:variant>
        <vt:i4>5</vt:i4>
      </vt:variant>
      <vt:variant>
        <vt:lpwstr/>
      </vt:variant>
      <vt:variant>
        <vt:lpwstr>_Toc485644527</vt:lpwstr>
      </vt:variant>
      <vt:variant>
        <vt:i4>2031664</vt:i4>
      </vt:variant>
      <vt:variant>
        <vt:i4>8</vt:i4>
      </vt:variant>
      <vt:variant>
        <vt:i4>0</vt:i4>
      </vt:variant>
      <vt:variant>
        <vt:i4>5</vt:i4>
      </vt:variant>
      <vt:variant>
        <vt:lpwstr/>
      </vt:variant>
      <vt:variant>
        <vt:lpwstr>_Toc485644526</vt:lpwstr>
      </vt:variant>
      <vt:variant>
        <vt:i4>2031664</vt:i4>
      </vt:variant>
      <vt:variant>
        <vt:i4>2</vt:i4>
      </vt:variant>
      <vt:variant>
        <vt:i4>0</vt:i4>
      </vt:variant>
      <vt:variant>
        <vt:i4>5</vt:i4>
      </vt:variant>
      <vt:variant>
        <vt:lpwstr/>
      </vt:variant>
      <vt:variant>
        <vt:lpwstr>_Toc485644525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Fouad Maroun</dc:creator>
  <cp:keywords/>
  <cp:lastModifiedBy>Irma Emile Majdalani</cp:lastModifiedBy>
  <cp:revision>6</cp:revision>
  <cp:lastPrinted>2018-02-01T10:21:00Z</cp:lastPrinted>
  <dcterms:created xsi:type="dcterms:W3CDTF">2017-12-15T09:37:00Z</dcterms:created>
  <dcterms:modified xsi:type="dcterms:W3CDTF">2018-03-05T11:21:00Z</dcterms:modified>
</cp:coreProperties>
</file>